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91C" w:rsidRDefault="000C791C" w:rsidP="000C791C">
      <w:pPr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r>
        <w:rPr>
          <w:rFonts w:ascii="Times New Roman" w:eastAsia="Times New Roman" w:hAnsi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На федеральном уровне введена административная ответственность за ненадлежащее содержание домашних животных</w:t>
      </w:r>
    </w:p>
    <w:p w:rsidR="000C791C" w:rsidRDefault="000C791C" w:rsidP="000C79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0"/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Федеральным законом от 30.11.2024 № 440-ФЗ внесены изменения в статью 8.52 Кодекса Российской Федерации об административных правонарушениях (далее - КоАП РФ).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Поправкой установлена административная ответственность за несоблюдение требований к содержанию домашних животных (часть 1 статьи 8.52 КоАП РФ).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При этом ранее данная </w:t>
      </w:r>
      <w:proofErr w:type="spellStart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статя</w:t>
      </w:r>
      <w:proofErr w:type="spell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предусматривала ответственность лишь за несоблюдение общих требований к содержанию животных, за исключением требований к содержанию домашних животных, а также случаев, предусмотренных частями 2 и 3 статьи 8.52 КоАП РФ, статьями 8.53 КоАП РФ (несоблюдение требований к использованию животных в культурно-зрелищных целях и их содержанию) и 8.54 КоАП РФ (несоблюдение требований к осуществлению деятельности по обращению</w:t>
      </w:r>
      <w:proofErr w:type="gramEnd"/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с животными владельцами приютов для животных и деятельности по обращению с животными без владельцев).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 нарушение следующих требований теперь предусмотрена административная ответственность: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исключать возможность свободного, неконтролируемого передвижения животного вне мест, разрешённых для выгула животных;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обеспечивать уборку продуктов жизнедеятельности животного в местах и на территориях общего пользования;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не допускать выгул потенциально опасной собаки без намордника и др.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За совершение данного правонарушения грозит наказание в виде предупреждения или административного штрафа: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на граждан в размере от 1,5 до 3 тысяч рублей;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на должностных лиц от 5 до 15 тысяч рублей;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- на юридических лиц от 15 до 30 тысяч рублей.</w:t>
      </w:r>
    </w:p>
    <w:p w:rsidR="000C791C" w:rsidRDefault="000C791C" w:rsidP="000C791C">
      <w:pPr>
        <w:shd w:val="clear" w:color="auto" w:fill="FFFFFF"/>
        <w:ind w:firstLine="709"/>
        <w:jc w:val="both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Изменения вступили в силу 11.12.2024.</w:t>
      </w:r>
    </w:p>
    <w:p w:rsidR="000C791C" w:rsidRDefault="000C791C" w:rsidP="000C791C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E6899" w:rsidRPr="000C791C" w:rsidRDefault="004E6899" w:rsidP="000C791C"/>
    <w:sectPr w:rsidR="004E6899" w:rsidRPr="000C7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6307B"/>
    <w:multiLevelType w:val="multilevel"/>
    <w:tmpl w:val="41B8A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FA75D7"/>
    <w:multiLevelType w:val="multilevel"/>
    <w:tmpl w:val="277AF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F81C8F"/>
    <w:multiLevelType w:val="multilevel"/>
    <w:tmpl w:val="95845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4C2521"/>
    <w:multiLevelType w:val="multilevel"/>
    <w:tmpl w:val="494EB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BC26D8"/>
    <w:multiLevelType w:val="multilevel"/>
    <w:tmpl w:val="CCE4B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0B44"/>
    <w:rsid w:val="000C791C"/>
    <w:rsid w:val="00383D9C"/>
    <w:rsid w:val="004E6899"/>
    <w:rsid w:val="00571AE7"/>
    <w:rsid w:val="008F7FAB"/>
    <w:rsid w:val="009728E4"/>
    <w:rsid w:val="00D27BC8"/>
    <w:rsid w:val="00E113CE"/>
    <w:rsid w:val="00EA0B44"/>
    <w:rsid w:val="00EB4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3CE"/>
    <w:pPr>
      <w:spacing w:after="0" w:line="240" w:lineRule="auto"/>
    </w:pPr>
    <w:rPr>
      <w:rFonts w:ascii="Calibri" w:eastAsia="Calibri" w:hAnsi="Calibri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113CE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491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1390</Characters>
  <Application>Microsoft Office Word</Application>
  <DocSecurity>0</DocSecurity>
  <Lines>11</Lines>
  <Paragraphs>3</Paragraphs>
  <ScaleCrop>false</ScaleCrop>
  <Company>sborka</Company>
  <LinksUpToDate>false</LinksUpToDate>
  <CharactersWithSpaces>1630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</dc:creator>
  <cp:keywords/>
  <dc:description/>
  <cp:lastModifiedBy>AdminNerzav</cp:lastModifiedBy>
  <cp:revision>11</cp:revision>
  <dcterms:created xsi:type="dcterms:W3CDTF">2025-02-19T01:40:00Z</dcterms:created>
  <dcterms:modified xsi:type="dcterms:W3CDTF">2025-02-21T02:50:00Z</dcterms:modified>
</cp:coreProperties>
</file>