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80" w:rsidRPr="004934CD" w:rsidRDefault="00C2492C" w:rsidP="00080CD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934CD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="00AE4E80" w:rsidRPr="004934CD">
        <w:rPr>
          <w:rFonts w:ascii="Arial" w:hAnsi="Arial" w:cs="Arial"/>
          <w:b/>
          <w:bCs/>
          <w:sz w:val="32"/>
          <w:szCs w:val="32"/>
          <w:lang w:eastAsia="ru-RU"/>
        </w:rPr>
        <w:t>АДМИНИСТРАЦИЯ НЕРЧИНСКО-ЗАВОДСКОГО</w:t>
      </w:r>
    </w:p>
    <w:p w:rsidR="00AE4E80" w:rsidRPr="004934CD" w:rsidRDefault="00AE4E80" w:rsidP="00AE4E8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34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ОКРУГА</w:t>
      </w:r>
    </w:p>
    <w:p w:rsidR="00AE4E80" w:rsidRPr="004934CD" w:rsidRDefault="00AE4E80" w:rsidP="00AE4E8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E4E80" w:rsidRPr="004934CD" w:rsidRDefault="00AE4E80" w:rsidP="00AE4E8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34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AE4E80" w:rsidRPr="004934CD" w:rsidRDefault="00AE4E80" w:rsidP="00AE4E80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4E80" w:rsidRPr="004934CD" w:rsidRDefault="004934CD" w:rsidP="00AE4E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sz w:val="24"/>
          <w:szCs w:val="24"/>
          <w:lang w:eastAsia="ru-RU"/>
        </w:rPr>
        <w:t>17.мая.</w:t>
      </w:r>
      <w:r w:rsidR="00AE4E80" w:rsidRPr="004934CD">
        <w:rPr>
          <w:rFonts w:ascii="Arial" w:eastAsia="Times New Roman" w:hAnsi="Arial" w:cs="Arial"/>
          <w:sz w:val="24"/>
          <w:szCs w:val="24"/>
          <w:lang w:eastAsia="ru-RU"/>
        </w:rPr>
        <w:t xml:space="preserve">2024 года      </w:t>
      </w:r>
      <w:r w:rsidR="00AE4E80" w:rsidRPr="004934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№ </w:t>
      </w:r>
      <w:r w:rsidRPr="004934CD">
        <w:rPr>
          <w:rFonts w:ascii="Arial" w:eastAsia="Times New Roman" w:hAnsi="Arial" w:cs="Arial"/>
          <w:sz w:val="24"/>
          <w:szCs w:val="24"/>
          <w:lang w:eastAsia="ru-RU"/>
        </w:rPr>
        <w:t>281</w:t>
      </w:r>
    </w:p>
    <w:p w:rsidR="00AE4E80" w:rsidRPr="00AE4E80" w:rsidRDefault="00AE4E80" w:rsidP="00AE4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80" w:rsidRPr="004934CD" w:rsidRDefault="00AE4E80" w:rsidP="00AE4E80">
      <w:pPr>
        <w:spacing w:after="0" w:line="48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с. Нерчинский Завод </w:t>
      </w:r>
    </w:p>
    <w:p w:rsidR="00D86BC7" w:rsidRPr="004934CD" w:rsidRDefault="000D0791" w:rsidP="000D0791">
      <w:pPr>
        <w:pStyle w:val="2"/>
        <w:spacing w:before="0" w:after="240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Об утверждении</w:t>
      </w:r>
      <w:r w:rsidR="00AE4E80" w:rsidRPr="004934C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Положения об оплате труда руководителей муниципальных</w:t>
      </w:r>
      <w:r w:rsidRPr="004934C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образовательных</w:t>
      </w:r>
      <w:r w:rsidR="00AE4E80" w:rsidRPr="004934C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учреждений Нерчинско-Заводского </w:t>
      </w:r>
      <w:r w:rsidR="00E40F5B" w:rsidRPr="004934C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муниципального </w:t>
      </w:r>
      <w:r w:rsidR="00E40F5B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округа</w:t>
      </w:r>
    </w:p>
    <w:p w:rsidR="000D0791" w:rsidRPr="004934CD" w:rsidRDefault="00D86BC7" w:rsidP="009265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 </w:t>
      </w:r>
      <w:hyperlink r:id="rId4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 Забайкальского края от 9 апреля 2014 года N 964-ЗЗК "Об оплате труда работников государственных учреждений Забайкальского края"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5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Забайкальского края от 16 мая 2017 года N 192 "Об утверждении Положения о Министерстве образования и науки Забайкальского края"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 w:rsidR="000D0791" w:rsidRPr="004934CD">
        <w:rPr>
          <w:rFonts w:ascii="Arial" w:hAnsi="Arial" w:cs="Arial"/>
          <w:color w:val="000000" w:themeColor="text1"/>
          <w:sz w:val="24"/>
          <w:szCs w:val="24"/>
        </w:rPr>
        <w:t>бухгалтеров», Положением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</w:t>
      </w:r>
      <w:r w:rsidR="000D0791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Комитете образования Нерчинско-Заводского МО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 учетом п. 3 перечня поручений Губернатора Забайкальского края от 24</w:t>
      </w:r>
      <w:proofErr w:type="gramEnd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октября 2022 года N ИД-80-22, п. 2 Протокола заседания рабочей группы по координации деятельности исполнительных органов государственной власти Забайкальского края в сфере действия мероприятий по оздоровлению государственных финансов (перечень поручений от 24 ноября 2022 года N Упкаи-108-22)</w:t>
      </w:r>
      <w:r w:rsidR="000D0791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D0791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 Министерства образования и науки Забайкальского края от 14 февраля 2023 года N 118 (с изменениями на 25 июля 2023 года)</w:t>
      </w:r>
      <w:proofErr w:type="gramEnd"/>
    </w:p>
    <w:p w:rsidR="000D0791" w:rsidRPr="004934CD" w:rsidRDefault="000D0791" w:rsidP="009265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(в ред. </w:t>
      </w:r>
      <w:hyperlink r:id="rId6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Приказов Министерства образования и науки Забайкальского края от 10.03.2023 N 172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7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26.06.2023 N 233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8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25.07.2023 N 591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9265A3" w:rsidRPr="004934CD" w:rsidRDefault="00D86BC7" w:rsidP="009265A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1. Утвердить прилагаемое Положение об оплате труда руководителей </w:t>
      </w:r>
      <w:r w:rsidR="000D0791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муниципальных образовательных учреждений Нерчинско-Заводского </w:t>
      </w:r>
      <w:r w:rsidR="002225F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9265A3" w:rsidRPr="004934CD" w:rsidRDefault="00D86BC7" w:rsidP="009265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Признать утратившими силу 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Постановления Главы Нерчинско-Заводского </w:t>
      </w:r>
      <w:r w:rsidR="002225F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="00E40F5B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12.01.2021г.,№ 6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9265A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приказа</w:t>
      </w:r>
      <w:r w:rsidR="00301ACC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Комитета образования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9265A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="009265A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беспечить официальное опубликование настоящего 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Постановления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сайте в информационно-телекоммуникационной сети "Интернет" и на официальном интернет-портале правовой информации исполнительных органов государственной власти 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Нерчинско-З</w:t>
      </w:r>
      <w:r w:rsidR="009265A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аводскому муниципальному округу.</w:t>
      </w:r>
      <w:proofErr w:type="gramEnd"/>
    </w:p>
    <w:p w:rsidR="009265A3" w:rsidRPr="004934CD" w:rsidRDefault="009265A3" w:rsidP="009265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65A3" w:rsidRPr="004934CD" w:rsidRDefault="009265A3" w:rsidP="009265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Нерчинско-Заводского</w:t>
      </w:r>
    </w:p>
    <w:p w:rsidR="004934CD" w:rsidRDefault="009265A3" w:rsidP="004934CD">
      <w:pPr>
        <w:spacing w:after="0" w:line="240" w:lineRule="auto"/>
        <w:ind w:left="4956" w:hanging="4956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округа</w:t>
      </w:r>
      <w:r w:rsid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Л.В.Михалев</w:t>
      </w:r>
      <w:r w:rsidR="00D86BC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D86BC7" w:rsidRPr="004934CD">
        <w:rPr>
          <w:rFonts w:ascii="Arial" w:eastAsia="Times New Roman" w:hAnsi="Arial" w:cs="Arial"/>
          <w:bCs/>
          <w:color w:val="444444"/>
          <w:sz w:val="32"/>
          <w:szCs w:val="32"/>
          <w:lang w:eastAsia="ru-RU"/>
        </w:rPr>
        <w:br/>
      </w:r>
    </w:p>
    <w:p w:rsidR="004934CD" w:rsidRDefault="004934CD" w:rsidP="004934CD">
      <w:pPr>
        <w:spacing w:after="0" w:line="240" w:lineRule="auto"/>
        <w:ind w:left="4956" w:hanging="4956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4934CD" w:rsidRDefault="004934CD" w:rsidP="004934CD">
      <w:pPr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34CD" w:rsidRDefault="004934CD" w:rsidP="008A60E3">
      <w:pPr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34CD" w:rsidRDefault="004934CD" w:rsidP="008A60E3">
      <w:pPr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25422" w:rsidRPr="004934CD" w:rsidRDefault="00D86BC7" w:rsidP="008A60E3">
      <w:pPr>
        <w:spacing w:after="0" w:line="240" w:lineRule="auto"/>
        <w:ind w:left="4956" w:hanging="4956"/>
        <w:textAlignment w:val="baseline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4934CD">
        <w:rPr>
          <w:rFonts w:ascii="Courier New" w:eastAsia="Times New Roman" w:hAnsi="Courier New" w:cs="Courier New"/>
          <w:bCs/>
          <w:color w:val="000000" w:themeColor="text1"/>
          <w:lang w:eastAsia="ru-RU"/>
        </w:rPr>
        <w:t>Утверждено</w:t>
      </w:r>
      <w:r w:rsidR="00625422" w:rsidRPr="004934CD">
        <w:rPr>
          <w:rFonts w:ascii="Courier New" w:eastAsia="Times New Roman" w:hAnsi="Courier New" w:cs="Courier New"/>
          <w:bCs/>
          <w:color w:val="000000" w:themeColor="text1"/>
          <w:lang w:eastAsia="ru-RU"/>
        </w:rPr>
        <w:t xml:space="preserve"> Постановлением Главы </w:t>
      </w:r>
    </w:p>
    <w:p w:rsidR="00625422" w:rsidRPr="004934CD" w:rsidRDefault="00625422" w:rsidP="004934C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4934CD">
        <w:rPr>
          <w:rFonts w:ascii="Courier New" w:eastAsia="Times New Roman" w:hAnsi="Courier New" w:cs="Courier New"/>
          <w:color w:val="000000" w:themeColor="text1"/>
          <w:lang w:eastAsia="ru-RU"/>
        </w:rPr>
        <w:t>Нерчинско-Заводского</w:t>
      </w:r>
    </w:p>
    <w:p w:rsidR="00625422" w:rsidRPr="004934CD" w:rsidRDefault="00625422" w:rsidP="004934C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4934CD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муниципального округа</w:t>
      </w:r>
    </w:p>
    <w:p w:rsidR="00D86BC7" w:rsidRPr="004934CD" w:rsidRDefault="00625422" w:rsidP="004934CD">
      <w:pPr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000000" w:themeColor="text1"/>
          <w:lang w:eastAsia="ru-RU"/>
        </w:rPr>
      </w:pPr>
      <w:r w:rsidRPr="004934CD">
        <w:rPr>
          <w:rFonts w:ascii="Courier New" w:eastAsia="Times New Roman" w:hAnsi="Courier New" w:cs="Courier New"/>
          <w:color w:val="000000" w:themeColor="text1"/>
          <w:lang w:eastAsia="ru-RU"/>
        </w:rPr>
        <w:t>№</w:t>
      </w:r>
      <w:r w:rsidR="004934CD" w:rsidRPr="004934CD">
        <w:rPr>
          <w:rFonts w:ascii="Courier New" w:eastAsia="Times New Roman" w:hAnsi="Courier New" w:cs="Courier New"/>
          <w:color w:val="000000" w:themeColor="text1"/>
          <w:lang w:eastAsia="ru-RU"/>
        </w:rPr>
        <w:t>281</w:t>
      </w:r>
      <w:r w:rsidRPr="004934CD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от </w:t>
      </w:r>
      <w:r w:rsidR="004934CD" w:rsidRPr="004934CD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17 мая </w:t>
      </w:r>
      <w:r w:rsidRPr="004934CD">
        <w:rPr>
          <w:rFonts w:ascii="Courier New" w:eastAsia="Times New Roman" w:hAnsi="Courier New" w:cs="Courier New"/>
          <w:color w:val="000000" w:themeColor="text1"/>
          <w:lang w:eastAsia="ru-RU"/>
        </w:rPr>
        <w:t>2024</w:t>
      </w:r>
      <w:r w:rsidR="00D86BC7" w:rsidRPr="004934CD">
        <w:rPr>
          <w:rFonts w:ascii="Courier New" w:eastAsia="Times New Roman" w:hAnsi="Courier New" w:cs="Courier New"/>
          <w:bCs/>
          <w:color w:val="000000" w:themeColor="text1"/>
          <w:lang w:eastAsia="ru-RU"/>
        </w:rPr>
        <w:br/>
      </w:r>
    </w:p>
    <w:p w:rsidR="00F15503" w:rsidRPr="004934CD" w:rsidRDefault="00D86BC7" w:rsidP="00F1550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62542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D86BC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ПОЛОЖЕНИЕ ОБ ОПЛАТЕ ТРУДА РУКОВОДИТЕЛЕЙ </w:t>
      </w:r>
      <w:r w:rsidR="00A90C1C"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МУНИЦИПАЛЬНЫХ </w:t>
      </w:r>
      <w:r w:rsidR="002225F5"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ОБРАЗОВАТЕЛЬНЫХ </w:t>
      </w:r>
      <w:r w:rsidR="00A90C1C"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УЧРЕЖДЕНИЙ НЕРЧИНСКО-ЗАВОДСКОГО </w:t>
      </w:r>
      <w:r w:rsidR="00F15503"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МУНИЦИПАЛЬНОГО ОКРУГА</w:t>
      </w:r>
    </w:p>
    <w:p w:rsidR="00D86BC7" w:rsidRPr="004934CD" w:rsidRDefault="00F15503" w:rsidP="004934C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D86BC7" w:rsidRPr="004934CD" w:rsidRDefault="00D86BC7" w:rsidP="00F1550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Настоящее Положение об оплате труда руководителей </w:t>
      </w:r>
      <w:r w:rsidR="008314AC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учреждений</w:t>
      </w:r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Нерчинско-Заводского </w:t>
      </w:r>
      <w:r w:rsidR="00F1550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округа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Забайкальского края (далее - Положение), разработано в соответствии со следующими нормативно-правовыми актами:</w:t>
      </w:r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hyperlink r:id="rId9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Трудовым кодексом Российской Федерации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(далее - </w:t>
      </w:r>
      <w:hyperlink r:id="rId10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ТК РФ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);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1" w:anchor="7D20K3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Российской Федерации от 29 декабря 2012 года N 273-ФЗ "Об образовании в Российской Федерации"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2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 Забайкальского края от 9 апреля 2014 года N 964-ЗЗК "Об оплате труда работников учреждений Забайкальского края"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3" w:anchor="64U0IK" w:history="1">
        <w:proofErr w:type="gramStart"/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Забайкальского края от 30 июня 2014 года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4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Забайкальского края от 21 августа 2014 года N 471 "Об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бухгалтеров"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proofErr w:type="gramEnd"/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5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приказом Министерства образования, науки и молодежной политики Забайкальского края от 12 мая 2015 года N 411 "Об утверждении Примерного положения об оплате труда работников государственных учреждений, находящихся в ведении Министерства образования и науки Забайкальского края"</w:t>
        </w:r>
      </w:hyperlink>
      <w:r w:rsidR="005A6D35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приказ Министерства образования и науки Забайкальского края № 118 от 14 февраля 2023 года; приказ Министерства образования и науки Забайкальского края от </w:t>
      </w:r>
      <w:r w:rsidR="00D04FD4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 марта 2023 года № 172; на основании № 2222-ЗЗК,</w:t>
      </w:r>
      <w:r w:rsidR="008C239E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2239-ЗЗК от 25 октября 2023 года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6BC7" w:rsidRPr="004934CD" w:rsidRDefault="00D86BC7" w:rsidP="00F155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Настоящее Положение определяет порядок и </w:t>
      </w:r>
      <w:proofErr w:type="gramStart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размер оплаты труда</w:t>
      </w:r>
      <w:proofErr w:type="gramEnd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руководителей 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муниципальных образовательных учреждений Нерчинско-Заводского МО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Учреждения), при заключ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ении с ними трудовых договоров.</w:t>
      </w:r>
    </w:p>
    <w:p w:rsidR="00D86BC7" w:rsidRPr="004934CD" w:rsidRDefault="00D86BC7" w:rsidP="00F155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6BC7" w:rsidRPr="004934CD" w:rsidRDefault="00D86BC7" w:rsidP="004934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Оплата труда руководителей Учреждений определяется трудовыми договорами в соотв</w:t>
      </w:r>
      <w:r w:rsidR="00080CD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етствии с настоящим Положением.</w:t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="00080CD6"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ПОРЯДОК И УСЛОВИЯ ОПЛАТЫ ТРУДА</w:t>
      </w:r>
    </w:p>
    <w:p w:rsidR="00D86BC7" w:rsidRPr="004934CD" w:rsidRDefault="00D86BC7" w:rsidP="0062542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6BC7" w:rsidRPr="004934CD" w:rsidRDefault="00D86BC7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Заработная плата руководителя Учреждения за исполнение трудовых (должностных) обязанностей вклю</w:t>
      </w:r>
      <w:r w:rsidR="00D74CB2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чает:</w:t>
      </w:r>
    </w:p>
    <w:p w:rsidR="00D86BC7" w:rsidRPr="004934CD" w:rsidRDefault="00D74CB2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должностной оклад;</w:t>
      </w:r>
    </w:p>
    <w:p w:rsidR="00D86BC7" w:rsidRPr="004934CD" w:rsidRDefault="00D74CB2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компенсационные выплаты;</w:t>
      </w:r>
    </w:p>
    <w:p w:rsidR="00D86BC7" w:rsidRPr="004934CD" w:rsidRDefault="00D74CB2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стимулирующие выплаты.</w:t>
      </w:r>
    </w:p>
    <w:p w:rsidR="00D86BC7" w:rsidRPr="004934CD" w:rsidRDefault="00D86BC7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 Должностной оклад руководителя Учреждения устанавливается 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Комитетом образования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выполняемой работы, а также дифференциации краевых учреждений по группам по оплате труд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</w:t>
      </w:r>
    </w:p>
    <w:p w:rsidR="00D86BC7" w:rsidRPr="004934CD" w:rsidRDefault="00D86BC7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 Группы по оплате труда определяются 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Комитетом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 в зависимости от количества контингента или штатной чи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сленности по видам Учреждений.</w:t>
      </w:r>
    </w:p>
    <w:p w:rsidR="00D86BC7" w:rsidRPr="004934CD" w:rsidRDefault="00D86BC7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 </w:t>
      </w:r>
      <w:proofErr w:type="gramStart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Оклад руководителя Учреждения определяется 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Комитетом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 с учетом отнесения Учреждения к группе по оплате труда с применением кратности оклада руководителя Учреждения, утвержденного настоящим Положением, к окладу рабочего первого квалификационного уровня профессиональной квалификационной группы "Общеотраслевые профессии рабочих первого уровня", установленному </w:t>
      </w:r>
      <w:hyperlink r:id="rId16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Забайкальского края от 30 июня 2014 года N 382 "О базовых окладах (базовых должностных окладах), базовых ставках заработной платы</w:t>
        </w:r>
        <w:proofErr w:type="gramEnd"/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по профессионально-квалификационным группам работников государственных учреждений Забайкальского края"</w:t>
        </w:r>
      </w:hyperlink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(таблица 1).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Должностной оклад руководителя Учреждения пересматривается ежегодно на 1 января текущего года в случае изменения контингента или штатной числ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енности.</w:t>
      </w:r>
    </w:p>
    <w:p w:rsidR="00547389" w:rsidRPr="004934CD" w:rsidRDefault="00D86BC7" w:rsidP="006254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Должностной оклад для вновь назначенного на должность руководителя Учреждения определяется с учетом отнесения Учреждения к группе по оплате труда исходя из показателей количества контингента или штатной численности, принятых на 1 января текущего года.</w:t>
      </w:r>
      <w:r w:rsidR="00547389"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934CD" w:rsidRDefault="004934CD" w:rsidP="004934CD">
      <w:pPr>
        <w:spacing w:after="240" w:line="240" w:lineRule="auto"/>
        <w:textAlignment w:val="baseline"/>
        <w:outlineLvl w:val="3"/>
        <w:rPr>
          <w:rFonts w:ascii="Courier New" w:eastAsia="Times New Roman" w:hAnsi="Courier New" w:cs="Courier New"/>
          <w:b/>
          <w:bCs/>
          <w:color w:val="000000" w:themeColor="text1"/>
          <w:lang w:eastAsia="ru-RU"/>
        </w:rPr>
      </w:pPr>
    </w:p>
    <w:p w:rsidR="00D86BC7" w:rsidRPr="004934CD" w:rsidRDefault="00D86BC7" w:rsidP="004934CD">
      <w:pPr>
        <w:spacing w:after="24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934CD">
        <w:rPr>
          <w:rFonts w:ascii="Courier New" w:eastAsia="Times New Roman" w:hAnsi="Courier New" w:cs="Courier New"/>
          <w:b/>
          <w:bCs/>
          <w:color w:val="000000" w:themeColor="text1"/>
          <w:lang w:eastAsia="ru-RU"/>
        </w:rPr>
        <w:t>Таблица 1</w:t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934C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Группы учреждений и кратность оклада руководителя Учреждения к окладу рабочего первого квалификационного уровня профессиональной квалификационной группы "Общеотраслевые профессии рабочих первого уровня" по группам Учреждений</w:t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2033"/>
        <w:gridCol w:w="2218"/>
        <w:gridCol w:w="2033"/>
        <w:gridCol w:w="2033"/>
      </w:tblGrid>
      <w:tr w:rsidR="00D86BC7" w:rsidRPr="004934CD" w:rsidTr="00D86BC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Кратность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86BC7" w:rsidRPr="004934CD" w:rsidTr="0054738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бщеобразовательные учреждения &lt;*&gt;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3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1 -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3,59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3,98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71-100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4,37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100 и 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более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4,75</w:t>
            </w:r>
          </w:p>
        </w:tc>
      </w:tr>
      <w:tr w:rsidR="00D86BC7" w:rsidRPr="004934CD" w:rsidTr="0054738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1639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чреждения дошкольного образования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656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D86BC7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656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5618E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656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65618E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656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18E" w:rsidRPr="004934CD" w:rsidRDefault="0065618E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A79" w:rsidRPr="004934CD" w:rsidTr="001A06F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5E4A79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1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80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5E4A79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2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81 - 100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31 - 50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5E4A79" w:rsidRPr="004934CD" w:rsidTr="00D86B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3 группа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более 101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51 - 70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A79" w:rsidRPr="004934CD" w:rsidRDefault="005E4A79" w:rsidP="005E4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hAnsi="Arial" w:cs="Arial"/>
                <w:color w:val="000000" w:themeColor="text1"/>
                <w:sz w:val="24"/>
                <w:szCs w:val="24"/>
              </w:rPr>
              <w:t>3,8</w:t>
            </w:r>
          </w:p>
        </w:tc>
      </w:tr>
    </w:tbl>
    <w:p w:rsidR="00D86BC7" w:rsidRPr="004934CD" w:rsidRDefault="00D86BC7" w:rsidP="00D86BC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04085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* Контингент 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образовательных учреждений складывается из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контингента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обучающихся, </w:t>
      </w:r>
      <w:r w:rsidR="005E4A7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воспитанников, 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проживающих, приходящ</w:t>
      </w:r>
      <w:r w:rsidR="00547389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их и обучающихся дистанционно.</w:t>
      </w:r>
    </w:p>
    <w:p w:rsidR="00D86BC7" w:rsidRPr="004934CD" w:rsidRDefault="00D86BC7" w:rsidP="008358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2.5. </w:t>
      </w:r>
      <w:proofErr w:type="gramStart"/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Выплаты компенсационного характера руководителю, а также стимулирующие выплаты (за исключением выплаты за интенсивность и системы премирования) определяются в соответствии с пунктами 2.2 и 2.3 </w:t>
      </w:r>
      <w:hyperlink r:id="rId17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Примерного положения об оплате труда работников государственных учреждений, Забайкальского края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утвержденного </w:t>
      </w:r>
      <w:hyperlink r:id="rId18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приказом Министерства образования, науки и молодежной политики Забайкальского края от 12 мая 2015 года N 411</w:t>
        </w:r>
      </w:hyperlink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зависимости от условий труда.</w:t>
      </w:r>
      <w:proofErr w:type="gramEnd"/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2.6. Выплата за интенсивность руководителям Учреждений устанавливается в процентах к должностному 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окладу.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 Выплата за интенсивность устана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вливается в следующих размерах: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5% - при создании на базе Учреждения одного или нескольких структурных подразделений, реализующих региональный проект "</w:t>
      </w:r>
      <w:r w:rsidR="00CA0F1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Успех каждого ребенка";</w:t>
      </w:r>
    </w:p>
    <w:p w:rsidR="00D86BC7" w:rsidRPr="004934CD" w:rsidRDefault="00CA0F1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D86BC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5% - при налич</w:t>
      </w:r>
      <w:proofErr w:type="gramStart"/>
      <w:r w:rsidR="00D86BC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ии у У</w:t>
      </w:r>
      <w:proofErr w:type="gramEnd"/>
      <w:r w:rsidR="00D86BC7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чреждения филиала или иного обособленного подразделения, по адресам которого осуществляется образовательная деятельность за счет средств краев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 бюджета.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2.6.2. Изменение размеров выплаты за интенсивность производится ежегодно при изменении показателей деятельности, предусмотренных в подпункте 2.6.1 настоящего Положения, со дня достижени</w:t>
      </w:r>
      <w:r w:rsidR="000B276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соответствующего показателя.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2.6.3. При наличии у руководителя права на повышение по нескольким основаниям, указанным в подпункте 2.6.1 настоящего Положения, размеры выплаты</w:t>
      </w:r>
      <w:r w:rsidR="000B276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интенсивность суммируются.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2.6.4. Выплата за интенсивность выплачивается в пределах утвержденного Учреждением фонда оплаты труда на с</w:t>
      </w:r>
      <w:r w:rsidR="000B276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оответствующий финансовый год.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 Размер предельного уровня соотношения среднемесячной заработной платы руководителей Учреждений, их заместителей и главных бухгалтеров и среднемесячной заработной платы работников Учреждений установлен </w:t>
      </w:r>
      <w:hyperlink r:id="rId19" w:anchor="64U0IK" w:history="1">
        <w:r w:rsidRPr="00493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Забайкальского края от 21 августа 2014 года N 471</w:t>
        </w:r>
      </w:hyperlink>
      <w:r w:rsidR="000B2766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 Соотношение среднемесячной заработной платы руководителей Учреждений, их заместителей и главных бухгалтеров и среднемесячной заработной платы работников Учреждений, формируемой за счет всех финансовых источников, рассчитывается за п</w:t>
      </w:r>
      <w:r w:rsidR="007D1210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редшествующий календарный год.</w:t>
      </w:r>
    </w:p>
    <w:p w:rsidR="002D27C6" w:rsidRPr="004934CD" w:rsidRDefault="00D86BC7" w:rsidP="0081050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Предельный размер среднемесячной заработной платы руководителей Учреждений, их заместителей и главных бухгалтеров на текущий год исходя из среднемесячной заработной платы работников Учреждений, сложившейся в предыдущем календарном году, устанавливается ежегодно приказом </w:t>
      </w:r>
      <w:r w:rsidR="007D1210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Комитета образования.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2,9</w:t>
      </w:r>
      <w:proofErr w:type="gramStart"/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 xml:space="preserve"> К</w:t>
      </w:r>
      <w:proofErr w:type="gramEnd"/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 xml:space="preserve"> выплатам стимулирующего характера руководителя муниципального образовательного учреждения относятся: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- надбавка за выслугу лет;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- надбавка за почетное звание;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- система премирования.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2.9.1. Надбавка за выслугу лет.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Размеры, условия и порядок выплаты ежемесячной надбавки за выслугу лет к должностному окладу определены в подпункте 2.3.5. пункта 2.3. Примерного положения об оплате труда работников муниципальных образовательных учреждений, утвержденного распоряжением Министерства образования, науки и молодежной политики Забайкальского края от 12 мая 2015 года № 851-р.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2.9.2. Надбавка за почетное звание, ученую степень, ученое звание.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Надбавка в размере 20 процентов оклада (должностного оклада), ставки заработной платы работника краевых учреждений устанавливается для лиц имеющим: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а) почетные звания СССР, Российской Федерации и союзных республик, входящих в состав СССР, установленные для работников различных отраслей, название которых начинаются со слова «Народный»;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б) ученую степень доктора наук по профилю учреждения или деятельности, кроме научно-педагогических работников краевых учреждений дополнительного профессионального образования;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 xml:space="preserve">Надбавка в размере 10 процентов оклада (должностного оклада), ставки заработной платы работников краевых учреждений, </w:t>
      </w:r>
      <w:proofErr w:type="gramStart"/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имеющим</w:t>
      </w:r>
      <w:proofErr w:type="gramEnd"/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а) почетное звание «Заслуженный работник», другие почетные звания СССР, Российской Федерации, союзных республик, входящих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звания, профилю учреждения либо деятельности (специализации) работника;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б) ученую степень кандидата наук по профилю учреждения или деятельности, кроме научно-педагогических работников краевых учреждений дополнительного профессионального образования;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Надбавка за почетное звание, ведомственный знак отличия, ученую степень, ученое звание устанавливается в размере 5 процентов оклада (должностного оклада), ставки заработной платы работникам краевых учреждений имеющим: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а) почетные профессиональные звания Забайкальского края, почетные профессиональные звания Читинской области, почетные звания по профессии Агинского Бурятского автономного округа, при условии соответствия почетного звания профилю учреждения либо деятельности (специализации) работника;</w:t>
      </w:r>
    </w:p>
    <w:p w:rsidR="002D27C6" w:rsidRPr="004934CD" w:rsidRDefault="002D27C6" w:rsidP="002D27C6">
      <w:pPr>
        <w:spacing w:after="16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4CD">
        <w:rPr>
          <w:rFonts w:ascii="Arial" w:eastAsia="Calibri" w:hAnsi="Arial" w:cs="Arial"/>
          <w:color w:val="000000" w:themeColor="text1"/>
          <w:sz w:val="24"/>
          <w:szCs w:val="24"/>
        </w:rPr>
        <w:t>б) ведомственные знаки отличия: почетное звание «Почетный работник общего образования Российской Федерации», почетное звание «Почетный работник среднего профессионального образования Российской Федерации» и нагрудный знак «Отличник народного просвещения», при условии соответствия ведомственного знака отличия профилю учреждения либо деятельности (специализации) работника.</w:t>
      </w:r>
    </w:p>
    <w:p w:rsidR="00D86BC7" w:rsidRPr="004934CD" w:rsidRDefault="007D1210" w:rsidP="0081050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D86BC7"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III. ПОРЯДОК И УСЛОВИЯ ПРЕМИРОВАНИЯ</w:t>
      </w:r>
    </w:p>
    <w:p w:rsidR="00D86BC7" w:rsidRPr="004934CD" w:rsidRDefault="00D86BC7" w:rsidP="008358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Размер премии руководителей устанавливается еже</w:t>
      </w:r>
      <w:r w:rsidR="003134E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квартально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приказом </w:t>
      </w:r>
      <w:r w:rsidR="007D1210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Комитета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 в </w:t>
      </w:r>
      <w:r w:rsidR="003134E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первичных баллах, сумма баллов начисляется в 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процентах к должностному окладу в зависимости от достижения показателей деятельности учреждений, находящихся в ведении </w:t>
      </w:r>
      <w:r w:rsidR="003134E3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Комитета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образования, и их руководителей (таблицы 2 - 5). Конкретный размер премии руководителя определяется с учетом того, что начисленная заработная плата руководителя не должна превышать предельного размера среднемесячной заработной платы, установленного для такого руко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водителя.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6BC7" w:rsidRPr="004934CD" w:rsidRDefault="00D86BC7" w:rsidP="0083586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При наличии дисциплинарного взыскания, вынесенного руководителю за отчетный период (месяц), в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ыплата премии не производится.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6BC7" w:rsidRPr="004934CD" w:rsidRDefault="00D86BC7" w:rsidP="000D453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Показатели эффективности деятельности образовательных учреждений, находящихся в ведении </w:t>
      </w:r>
      <w:r w:rsidR="000D453C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Комитета</w:t>
      </w: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их руководителей.</w:t>
      </w:r>
      <w:r w:rsidR="0083586D"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="0083586D"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4934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2"/>
        <w:gridCol w:w="1195"/>
        <w:gridCol w:w="618"/>
        <w:gridCol w:w="3681"/>
        <w:gridCol w:w="3228"/>
      </w:tblGrid>
      <w:tr w:rsidR="00D86BC7" w:rsidRPr="004934CD" w:rsidTr="000D453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Размер премии, </w:t>
            </w:r>
            <w:proofErr w:type="gramStart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% от оклада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&lt;*&gt;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эффективности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-+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 финансово-экономической и инвестиционной деятельности, в том числе:</w:t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81050B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-1+1б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Проведение мероприятий по энергоэффективности: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отчетности, о потреблении ресурсов в натуральном выражении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81050B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положительной динамики по уменьшению потребления электроэнергии, теплоэнергии, угля, водоснабжения в натуральном выражении к аналогичному периоду прошлого года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BC7" w:rsidRPr="004934CD" w:rsidTr="000D45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Отсутствие динамики по уменьшению потребления электроэнергии, теплоэнергии, угля, водоснабжения в натуральном выражении к аналогичному периоду прошлого года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BC7" w:rsidRPr="004934CD" w:rsidTr="000D45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положительной динамики по потреблению электроэнергии, теплоэнергии, угля, водоснабжения в натуральном выражении к аналогичному периоду прошлого года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просроченной кредиторской задолженности учреждения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отчетности, свидетельствующей о наличии кредиторской задолженности из всех источников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0D453C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Соблюдение установленных сроков предоставления, полнота и достоверность бюджетной (бухгалтерской) отчетности, мониторингов, запросов, соблюдение установленных сроков предоставления, полнота и достоверность предоставляемой документации, отчетности, запросов по развитию инфраструктуры организации, своевременная организация соответствующих работ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отсутствие подтвержденных нарушений, просроченных сроков сдачи отчетности мониторингов, запросов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81050B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Соблюдение сроков размещения на сайте https://bus.gov.ru плана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финансово-хозяйственной деятельности, баланса за прошедший финансовый год, государственного задания, отчета об исполнении государственного задания &lt;*&gt;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результаты мониторинга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81050B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-5-+</w:t>
            </w:r>
            <w:r w:rsidR="00A8709D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 качества деятельности в соответствии с Уставным видом деятельности, в том числе: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-5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нарушений законодательства Российской Федерации, подтвержденных жалоб, не приведших к вынесению дисциплинарного взыскания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Документально подтвержденное наличие нарушений, подтвержденных жалоб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A330F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Соблюдение установленных сроков предоставления, полнота и достоверность предоставляемой статистической и иной отчетности, мониторингов, запросов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отсутствие подтвержденных нарушений, просроченных сроков сдачи отчетности, мониторингов, запросов, их полнота и достоверность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81050B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Участие в реализации мероприятий национальных проектов, федеральных программ (кроме выплат вознаграждения за классное руководство, и организацию горячего питания учащихся 1 - 4 классов)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нормативное закрепление статуса учреждения как участника мероприятий национальных проектов, федеральных программ и др., своевременное выполнение планов-графиков мероприятий, предоставление промежуточной отчетности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A330F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C3FFA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Соответствие структуры, содержания, динамики обновления сайта организации требованиям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соответствие структуры, содержания, динамики обновления сайта организации требованиям законодательства, регулярное обновление информации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6A330F" w:rsidP="008C3F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C3FFA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Медиаактивность организации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7D12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не менее одного информационного повода (материала) ежемесячно представлено в пресс-службу </w:t>
            </w:r>
            <w:r w:rsidR="00263640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и/или </w:t>
            </w:r>
            <w:proofErr w:type="spellStart"/>
            <w:r w:rsidR="00263640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госпабликах</w:t>
            </w:r>
            <w:proofErr w:type="spellEnd"/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0-+</w:t>
            </w:r>
            <w:r w:rsidR="00A8709D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Наличие особых достижений (учреждения, работников, обучающихся) с учетом специфики и профиля организации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8C3F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0-</w:t>
            </w:r>
            <w:r w:rsidR="006A330F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C3FFA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Наличие особых достижений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(учреждения, работников, обучающихся) с учетом специфики и профиля организации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наличие документально 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подтвержденных достижений (учреждения, работников, обучающихся) с учетом специфики и профиля организации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86BC7" w:rsidRPr="004934CD" w:rsidTr="000D45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D86BC7" w:rsidP="00D86B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A8709D" w:rsidP="008105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A330F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1050B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BC7" w:rsidRPr="004934CD" w:rsidRDefault="00A8709D" w:rsidP="008C3F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и п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роведение </w:t>
            </w:r>
            <w:r w:rsidR="006A330F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различных мероприятий</w:t>
            </w:r>
            <w:r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условий оказания услуг организацией </w:t>
            </w:r>
            <w:r w:rsidR="00D86BC7" w:rsidRPr="004934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D86BC7" w:rsidRPr="004934CD" w:rsidRDefault="00D86BC7" w:rsidP="00D86BC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6BC7" w:rsidRPr="004934CD" w:rsidRDefault="00D86BC7" w:rsidP="00D86BC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93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6BC7" w:rsidRPr="004934CD" w:rsidRDefault="00D86BC7" w:rsidP="00D86BC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04085" w:rsidRPr="004934CD" w:rsidRDefault="00304085" w:rsidP="00C46264">
      <w:pPr>
        <w:spacing w:after="0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40F5B" w:rsidRPr="004934CD" w:rsidRDefault="00E40F5B" w:rsidP="00C46264">
      <w:pPr>
        <w:spacing w:after="0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40F5B" w:rsidRPr="004934CD" w:rsidRDefault="00E40F5B" w:rsidP="00C46264">
      <w:pPr>
        <w:spacing w:after="0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40F5B" w:rsidRPr="004934CD" w:rsidRDefault="00E40F5B" w:rsidP="00C46264">
      <w:pPr>
        <w:spacing w:after="0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A5781" w:rsidRPr="004934CD" w:rsidRDefault="00CA5781" w:rsidP="00A8709D">
      <w:pPr>
        <w:spacing w:after="0" w:line="24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CA5781" w:rsidRPr="004934CD" w:rsidSect="005C2AA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85"/>
    <w:rsid w:val="00023362"/>
    <w:rsid w:val="00080CD6"/>
    <w:rsid w:val="000B2766"/>
    <w:rsid w:val="000D0791"/>
    <w:rsid w:val="000D453C"/>
    <w:rsid w:val="002225F5"/>
    <w:rsid w:val="002414D1"/>
    <w:rsid w:val="002515BC"/>
    <w:rsid w:val="00263640"/>
    <w:rsid w:val="00293785"/>
    <w:rsid w:val="002D27C6"/>
    <w:rsid w:val="002E2015"/>
    <w:rsid w:val="00301ACC"/>
    <w:rsid w:val="00304085"/>
    <w:rsid w:val="003134E3"/>
    <w:rsid w:val="00376F6B"/>
    <w:rsid w:val="0042271A"/>
    <w:rsid w:val="004934CD"/>
    <w:rsid w:val="0054636B"/>
    <w:rsid w:val="00546DDF"/>
    <w:rsid w:val="00547389"/>
    <w:rsid w:val="00594555"/>
    <w:rsid w:val="005A6D35"/>
    <w:rsid w:val="005C2AAC"/>
    <w:rsid w:val="005E4A79"/>
    <w:rsid w:val="00625422"/>
    <w:rsid w:val="0065618E"/>
    <w:rsid w:val="006A330F"/>
    <w:rsid w:val="00716397"/>
    <w:rsid w:val="007D1210"/>
    <w:rsid w:val="0081050B"/>
    <w:rsid w:val="008314AC"/>
    <w:rsid w:val="0083586D"/>
    <w:rsid w:val="008A60E3"/>
    <w:rsid w:val="008C239E"/>
    <w:rsid w:val="008C3FFA"/>
    <w:rsid w:val="009265A3"/>
    <w:rsid w:val="00A8709D"/>
    <w:rsid w:val="00A90C1C"/>
    <w:rsid w:val="00AE4E80"/>
    <w:rsid w:val="00B47791"/>
    <w:rsid w:val="00C2492C"/>
    <w:rsid w:val="00C46264"/>
    <w:rsid w:val="00CA0F17"/>
    <w:rsid w:val="00CA5781"/>
    <w:rsid w:val="00D04FD4"/>
    <w:rsid w:val="00D74CB2"/>
    <w:rsid w:val="00D86BC7"/>
    <w:rsid w:val="00E40F5B"/>
    <w:rsid w:val="00E47A4F"/>
    <w:rsid w:val="00EE63F6"/>
    <w:rsid w:val="00F15503"/>
    <w:rsid w:val="00F9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5"/>
  </w:style>
  <w:style w:type="paragraph" w:styleId="2">
    <w:name w:val="heading 2"/>
    <w:basedOn w:val="a"/>
    <w:next w:val="a"/>
    <w:link w:val="20"/>
    <w:uiPriority w:val="9"/>
    <w:unhideWhenUsed/>
    <w:qFormat/>
    <w:rsid w:val="00D8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E4E8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9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2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07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05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5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76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3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5017">
                                              <w:marLeft w:val="29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25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9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76701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74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760713" TargetMode="External"/><Relationship Id="rId13" Type="http://schemas.openxmlformats.org/officeDocument/2006/relationships/hyperlink" Target="https://docs.cntd.ru/document/412383777" TargetMode="External"/><Relationship Id="rId18" Type="http://schemas.openxmlformats.org/officeDocument/2006/relationships/hyperlink" Target="https://docs.cntd.ru/document/4285425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06707287" TargetMode="External"/><Relationship Id="rId12" Type="http://schemas.openxmlformats.org/officeDocument/2006/relationships/hyperlink" Target="https://docs.cntd.ru/document/412301923" TargetMode="External"/><Relationship Id="rId17" Type="http://schemas.openxmlformats.org/officeDocument/2006/relationships/hyperlink" Target="https://docs.cntd.ru/document/4285425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1238377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554732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450222166" TargetMode="External"/><Relationship Id="rId15" Type="http://schemas.openxmlformats.org/officeDocument/2006/relationships/hyperlink" Target="https://docs.cntd.ru/document/428542508" TargetMode="External"/><Relationship Id="rId10" Type="http://schemas.openxmlformats.org/officeDocument/2006/relationships/hyperlink" Target="https://docs.cntd.ru/document/901807664" TargetMode="External"/><Relationship Id="rId19" Type="http://schemas.openxmlformats.org/officeDocument/2006/relationships/hyperlink" Target="https://docs.cntd.ru/document/424079540" TargetMode="External"/><Relationship Id="rId4" Type="http://schemas.openxmlformats.org/officeDocument/2006/relationships/hyperlink" Target="https://docs.cntd.ru/document/412301923" TargetMode="Externa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424079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2024-07-10T05:33:00Z</dcterms:created>
  <dcterms:modified xsi:type="dcterms:W3CDTF">2024-07-10T05:33:00Z</dcterms:modified>
</cp:coreProperties>
</file>