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ED" w:rsidRDefault="002F2FED" w:rsidP="002F2FED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1C2F05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1ED" w:rsidRPr="005C654C" w:rsidRDefault="00CD71ED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__________   2021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№_______                                                             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A39" w:rsidRDefault="001C2F05" w:rsidP="00684A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</w:t>
      </w:r>
      <w:r w:rsidR="00677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БЮДЖЕТА МУНИЦИПАЛЬНОГО РАЙОНА «НЕРЧИНСКО-ЗАВОДСКИЙ РАЙОН»</w:t>
      </w:r>
      <w:r w:rsidR="00761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04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ДОТАЦИЙ НА ПОДДЕРЖКУ МЕР ПО ОБЕСПЕЧЕНИЮ СБАЛАНСИРОВАННОСТИ БЮДЖЕТА</w:t>
      </w:r>
      <w:r w:rsidR="00761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5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</w:t>
      </w:r>
      <w:r w:rsidR="00761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ПОСЕЛЕНИЯ</w:t>
      </w:r>
      <w:r w:rsidR="00232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«Нерчинско-Заводское</w:t>
      </w:r>
      <w:r w:rsidR="001A5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2F05" w:rsidRPr="005C654C" w:rsidRDefault="001C2F05" w:rsidP="00B34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Забайкальского края № 272 от 26.07.2021 года «О бюджетных ассигнованиях, направляемых на финансовое обеспечение отдельных мероприятий в 2021 году»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06B3C"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«Нерчинско-Заводский район»</w:t>
      </w:r>
      <w:r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4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 №28,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1C2F05" w:rsidRPr="006778C0" w:rsidRDefault="00B06B3C" w:rsidP="00B34F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2F05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Передать </w:t>
      </w:r>
      <w:r w:rsidR="006044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дотацию на поддержку мер по обеспечению сбалансированности бюджета </w:t>
      </w:r>
      <w:r w:rsidR="00E37FEB" w:rsidRPr="00684A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из бюджета муниципального района «Нерчинско-Заводский район»</w:t>
      </w:r>
      <w:r w:rsidR="00E37FEB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9F2">
        <w:rPr>
          <w:rFonts w:ascii="Times New Roman" w:hAnsi="Times New Roman" w:cs="Times New Roman"/>
          <w:sz w:val="28"/>
          <w:szCs w:val="28"/>
        </w:rPr>
        <w:t>в бюджет сельского поселения</w:t>
      </w:r>
      <w:r w:rsidR="005936E3">
        <w:rPr>
          <w:rFonts w:ascii="Times New Roman" w:hAnsi="Times New Roman" w:cs="Times New Roman"/>
          <w:sz w:val="28"/>
          <w:szCs w:val="28"/>
        </w:rPr>
        <w:t xml:space="preserve"> </w:t>
      </w:r>
      <w:r w:rsidR="006778C0">
        <w:rPr>
          <w:rFonts w:ascii="Times New Roman" w:hAnsi="Times New Roman" w:cs="Times New Roman"/>
          <w:sz w:val="28"/>
          <w:szCs w:val="28"/>
        </w:rPr>
        <w:t>«</w:t>
      </w:r>
      <w:r w:rsidR="00232F57">
        <w:rPr>
          <w:rFonts w:ascii="Times New Roman" w:hAnsi="Times New Roman" w:cs="Times New Roman"/>
          <w:sz w:val="28"/>
          <w:szCs w:val="28"/>
        </w:rPr>
        <w:t>Нерчинско-Заводское</w:t>
      </w:r>
      <w:r w:rsidR="005936E3">
        <w:rPr>
          <w:rFonts w:ascii="Times New Roman" w:hAnsi="Times New Roman" w:cs="Times New Roman"/>
          <w:sz w:val="28"/>
          <w:szCs w:val="28"/>
        </w:rPr>
        <w:t xml:space="preserve">» </w:t>
      </w: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84A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финансового обеспечения мероприятий, направленных на </w:t>
      </w:r>
      <w:r w:rsidR="00B34FB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решение вопросов местного значения в отношении дорожной деятельности</w:t>
      </w:r>
      <w:r w:rsidR="006778C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с. </w:t>
      </w:r>
      <w:r w:rsidR="00232F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Нерчинский-Завод</w:t>
      </w:r>
      <w:r w:rsidR="006778C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="00262D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="00232F57" w:rsidRPr="00232F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2F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32F57" w:rsidRPr="00232F57">
        <w:rPr>
          <w:rFonts w:ascii="Times New Roman" w:eastAsia="Times New Roman" w:hAnsi="Times New Roman" w:cs="Times New Roman"/>
          <w:sz w:val="28"/>
          <w:szCs w:val="28"/>
          <w:lang w:eastAsia="ru-RU"/>
        </w:rPr>
        <w:t>045</w:t>
      </w:r>
      <w:r w:rsidR="0023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F57" w:rsidRPr="0023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="00F5196C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32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миллион сорок пять тысяч рублей</w:t>
      </w:r>
      <w:r w:rsidR="00F5196C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2271" w:rsidRPr="006778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C2F05" w:rsidRPr="005C654C" w:rsidRDefault="00B06B3C" w:rsidP="00B34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C2F0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1C2F05" w:rsidRPr="005C654C" w:rsidRDefault="00E37FEB" w:rsidP="00B34F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на следующий день, после дня его официального опубликования (обнародования) </w:t>
      </w:r>
    </w:p>
    <w:p w:rsidR="001C2F05" w:rsidRPr="005C654C" w:rsidRDefault="00E37FEB" w:rsidP="00B34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="00B06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2F05"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A292B" w:rsidRDefault="00DA292B" w:rsidP="00B34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92B" w:rsidRDefault="00DA292B" w:rsidP="00B34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05" w:rsidRDefault="00DA292B" w:rsidP="00B34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муниципального района.</w:t>
      </w:r>
    </w:p>
    <w:p w:rsidR="00B34FB1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«Нерчинско-Заводский район»        </w:t>
      </w:r>
      <w:r w:rsidR="00B5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Первухин</w:t>
      </w:r>
    </w:p>
    <w:p w:rsidR="001C2F05" w:rsidRPr="001B4A02" w:rsidRDefault="00CD11E6" w:rsidP="00CD11E6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1C2F05" w:rsidRPr="001B4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</w:t>
      </w:r>
      <w:r w:rsidR="00CD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05" w:rsidRPr="001B4A02" w:rsidRDefault="001C2F05" w:rsidP="001C2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05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C34E2" w:rsidRPr="001B4A02" w:rsidRDefault="00FC34E2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C2F05" w:rsidRDefault="001C2F05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DB0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Соглашение</w:t>
      </w:r>
    </w:p>
    <w:p w:rsidR="00B34FB1" w:rsidRDefault="00FC34E2" w:rsidP="00B34F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предоставлении из бюджета муниципального района «Нерчинско-Заводский район» дотаций на поддержку мер по обеспечению сбалансированности бюджета сельского поселения «</w:t>
      </w:r>
      <w:r w:rsidR="00232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Нерчинско-Заводское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34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3774C" w:rsidRPr="0073774C" w:rsidRDefault="0073774C" w:rsidP="0073774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17B09" w:rsidRDefault="004033D7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  <w:t>с. Нерчинский Завод</w:t>
      </w:r>
    </w:p>
    <w:p w:rsidR="004033D7" w:rsidRPr="00FB006D" w:rsidRDefault="004033D7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tabs>
          <w:tab w:val="left" w:pos="6523"/>
          <w:tab w:val="left" w:leader="underscore" w:pos="9019"/>
        </w:tabs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«_____»_______________  </w:t>
      </w:r>
      <w:r w:rsidR="004B6A4E" w:rsidRPr="00FB006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2021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г.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="00FB006D"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A17B09" w:rsidRPr="00FB006D" w:rsidRDefault="00A17B09" w:rsidP="00A17B09">
      <w:pPr>
        <w:shd w:val="clear" w:color="auto" w:fill="FFFFFF"/>
        <w:tabs>
          <w:tab w:val="left" w:leader="underscore" w:pos="9498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3B3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FC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4033D7" w:rsidRPr="00FC34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FC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которому как </w:t>
      </w:r>
      <w:r w:rsidR="004033D7"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получателю</w:t>
      </w:r>
      <w:r w:rsidR="00281E52"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бюджет</w:t>
      </w:r>
      <w:r w:rsidR="00281E52"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ных средств</w:t>
      </w:r>
      <w:r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4033D7"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муниципального района</w:t>
      </w:r>
      <w:r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FC34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доведены лимиты бюджетных обязательств на предоставление </w:t>
      </w:r>
      <w:r w:rsidR="00FC34E2" w:rsidRPr="00FC34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дотаций на поддержку мер по обеспеч</w:t>
      </w:r>
      <w:r w:rsidR="00FC34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ению сбалансированности бюджетов муниципальных районов</w:t>
      </w:r>
      <w:r w:rsidRPr="002B2E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именуемая в дальнейшем 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1B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лице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района «Нерчинско-Заводский район» Евгения Александровича Первухина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ействующего на основании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 одной стороны и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52C">
        <w:rPr>
          <w:rFonts w:ascii="Times New Roman" w:hAnsi="Times New Roman" w:cs="Times New Roman"/>
          <w:sz w:val="28"/>
          <w:szCs w:val="28"/>
        </w:rPr>
        <w:t>Адми</w:t>
      </w:r>
      <w:r w:rsidR="00B34FB1">
        <w:rPr>
          <w:rFonts w:ascii="Times New Roman" w:hAnsi="Times New Roman" w:cs="Times New Roman"/>
          <w:sz w:val="28"/>
          <w:szCs w:val="28"/>
        </w:rPr>
        <w:t>нистрация сельского поселения «</w:t>
      </w:r>
      <w:r w:rsidR="00232F57">
        <w:rPr>
          <w:rFonts w:ascii="Times New Roman" w:hAnsi="Times New Roman" w:cs="Times New Roman"/>
          <w:sz w:val="28"/>
          <w:szCs w:val="28"/>
        </w:rPr>
        <w:t>Нерчинско-Заводское</w:t>
      </w:r>
      <w:r w:rsidR="0028752C">
        <w:rPr>
          <w:rFonts w:ascii="Times New Roman" w:hAnsi="Times New Roman" w:cs="Times New Roman"/>
          <w:sz w:val="28"/>
          <w:szCs w:val="28"/>
        </w:rPr>
        <w:t xml:space="preserve">» </w:t>
      </w:r>
      <w:r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 w:rsidR="00EE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исполняющей обязанности </w:t>
      </w:r>
      <w:r w:rsidR="006778C0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сельского поселения «</w:t>
      </w:r>
      <w:r w:rsidR="00232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Нерчинско-Заводское</w:t>
      </w:r>
      <w:r w:rsidR="006778C0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1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Надежды Сергеевны Судаевой</w:t>
      </w:r>
      <w:r w:rsidRPr="00232F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2B2E1F" w:rsidRPr="006778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</w:t>
      </w:r>
      <w:r w:rsidR="006778C0" w:rsidRPr="006778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й</w:t>
      </w:r>
      <w:r w:rsidRPr="006778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основании</w:t>
      </w:r>
      <w:r w:rsidR="004B6A4E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2B2E1F" w:rsidRPr="006778C0">
        <w:rPr>
          <w:rFonts w:ascii="Times New Roman" w:hAnsi="Times New Roman"/>
          <w:bCs/>
          <w:sz w:val="28"/>
          <w:szCs w:val="28"/>
        </w:rPr>
        <w:t>,</w:t>
      </w:r>
      <w:r w:rsidR="002B2E1F">
        <w:rPr>
          <w:rFonts w:ascii="Times New Roman" w:hAnsi="Times New Roman"/>
          <w:bCs/>
          <w:sz w:val="28"/>
          <w:szCs w:val="28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</w:t>
      </w:r>
      <w:r w:rsidR="00BE1B2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Получатель, 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другой стороны, далее именуемые «Стороны», в соот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ветствии с </w:t>
      </w:r>
      <w:r w:rsidR="00AC4F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Соглашением </w:t>
      </w:r>
      <w:r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B2E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№ </w:t>
      </w:r>
      <w:r w:rsidR="00BE1B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7/18</w:t>
      </w:r>
      <w:r w:rsidR="002B2E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от </w:t>
      </w:r>
      <w:r w:rsidR="00BE1B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06</w:t>
      </w:r>
      <w:r w:rsidR="002B2E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.08.2021 г</w:t>
      </w:r>
      <w:r w:rsidR="00101E5A"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10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заключили настоящее Соглашение о нижеследующем.</w:t>
      </w:r>
    </w:p>
    <w:p w:rsidR="00A17B09" w:rsidRPr="00FB006D" w:rsidRDefault="00A17B09" w:rsidP="00A17B09">
      <w:pPr>
        <w:shd w:val="clear" w:color="auto" w:fill="FFFFFF"/>
        <w:spacing w:after="0"/>
        <w:ind w:right="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Предмет Соглашения</w:t>
      </w:r>
    </w:p>
    <w:p w:rsidR="00A17B09" w:rsidRPr="00FD3596" w:rsidRDefault="00A17B09" w:rsidP="00BE1B2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1.1. Предметом настоящего Соглашения является предоставление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из бюджета </w:t>
      </w:r>
      <w:r w:rsidR="002B2E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="005633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A766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бюджет </w:t>
      </w:r>
      <w:r w:rsidR="005633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адми</w:t>
      </w:r>
      <w:r w:rsidR="00B34F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нистрации сельского поселения «</w:t>
      </w:r>
      <w:r w:rsidR="00232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Нерчинско-Заводское</w:t>
      </w:r>
      <w:r w:rsidR="005633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» </w:t>
      </w:r>
      <w:r w:rsidR="00BE1B27" w:rsidRPr="00BE1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дотации на поддержку мер по обеспечению сбалансированности бюджета </w:t>
      </w:r>
      <w:r w:rsidRPr="00BE1B2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(далее</w:t>
      </w:r>
      <w:r w:rsidR="0021782D" w:rsidRPr="00BE1B2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– </w:t>
      </w:r>
      <w:r w:rsidR="00BE1B27" w:rsidRPr="00BE1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дотаци</w:t>
      </w:r>
      <w:r w:rsidR="00BE1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E1B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),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BE1B27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1B27" w:rsidRPr="00684A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финансового обеспечения мероприятий, направленных на </w:t>
      </w:r>
      <w:r w:rsidR="00BE1B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решение вопросов местного значения в отношении дорожной деятельности </w:t>
      </w:r>
      <w:r w:rsidR="00BE1B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с. </w:t>
      </w:r>
      <w:r w:rsidR="00232F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Нерчинский-Завод</w:t>
      </w:r>
      <w:r w:rsidR="00BE1B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="00BE1B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E1B27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1B27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="00BE1B27">
        <w:rPr>
          <w:rFonts w:ascii="Times New Roman" w:eastAsia="Times New Roman" w:hAnsi="Times New Roman" w:cs="Times New Roman"/>
          <w:sz w:val="28"/>
          <w:szCs w:val="28"/>
          <w:lang w:eastAsia="ru-RU"/>
        </w:rPr>
        <w:t>500 000</w:t>
      </w:r>
      <w:r w:rsidR="00BE1B27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E1B2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 тысяч</w:t>
      </w:r>
      <w:r w:rsidR="00BE1B27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</w:t>
      </w:r>
      <w:r w:rsidR="00FD3596" w:rsidRPr="00FD35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согласно Приложения № 1.</w:t>
      </w:r>
    </w:p>
    <w:p w:rsidR="007853C0" w:rsidRPr="007853C0" w:rsidRDefault="00A17B09" w:rsidP="00785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3C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II</w:t>
      </w:r>
      <w:r w:rsidRPr="007853C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. Финансовое обеспечение </w:t>
      </w:r>
      <w:r w:rsidRPr="007853C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предоставления </w:t>
      </w:r>
      <w:r w:rsidR="007853C0" w:rsidRPr="00785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дотации </w:t>
      </w:r>
    </w:p>
    <w:p w:rsidR="00A17B09" w:rsidRPr="007853C0" w:rsidRDefault="00A17B09" w:rsidP="00785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2.1. 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Дотация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53C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предоставляется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соответствии с лимитами бюджетных </w:t>
      </w:r>
      <w:r w:rsidRPr="00E37FE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обязательств, доведенными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по кодам классификации расходов бюджетов </w:t>
      </w:r>
      <w:r w:rsidR="002B2E1F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коды БК) на цели, указанные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следующем размере </w:t>
      </w:r>
      <w:r w:rsidR="001965C9" w:rsidRPr="00232F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65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65C9" w:rsidRPr="00232F57">
        <w:rPr>
          <w:rFonts w:ascii="Times New Roman" w:eastAsia="Times New Roman" w:hAnsi="Times New Roman" w:cs="Times New Roman"/>
          <w:sz w:val="28"/>
          <w:szCs w:val="28"/>
          <w:lang w:eastAsia="ru-RU"/>
        </w:rPr>
        <w:t>045</w:t>
      </w:r>
      <w:r w:rsidR="00196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5C9" w:rsidRPr="0023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="001965C9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96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миллион сорок пять тысяч рублей</w:t>
      </w:r>
      <w:r w:rsidR="001965C9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6A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3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предоставляемые администрации </w:t>
      </w:r>
      <w:r w:rsidR="00036A6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135D6">
        <w:rPr>
          <w:rFonts w:ascii="Times New Roman" w:hAnsi="Times New Roman" w:cs="Times New Roman"/>
          <w:sz w:val="28"/>
          <w:szCs w:val="28"/>
        </w:rPr>
        <w:t xml:space="preserve"> «</w:t>
      </w:r>
      <w:r w:rsidR="00232F57">
        <w:rPr>
          <w:rFonts w:ascii="Times New Roman" w:hAnsi="Times New Roman" w:cs="Times New Roman"/>
          <w:sz w:val="28"/>
          <w:szCs w:val="28"/>
        </w:rPr>
        <w:t>Нерчинско-Заводское</w:t>
      </w:r>
      <w:r w:rsidR="001135D6">
        <w:rPr>
          <w:rFonts w:ascii="Times New Roman" w:hAnsi="Times New Roman" w:cs="Times New Roman"/>
          <w:sz w:val="28"/>
          <w:szCs w:val="28"/>
        </w:rPr>
        <w:t>»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1782D" w:rsidRPr="007853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</w:t>
      </w:r>
      <w:r w:rsidR="00BB4F39" w:rsidRPr="007853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коду БК </w:t>
      </w:r>
      <w:r w:rsidR="00E37FEB" w:rsidRPr="007853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902 0703 00000 79001 612</w:t>
      </w:r>
      <w:r w:rsidR="00BB4F39" w:rsidRPr="007853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 2021 год.</w:t>
      </w:r>
      <w:r w:rsidR="0021782D" w:rsidRPr="007853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11732" w:rsidRPr="00FB006D" w:rsidRDefault="00E11732" w:rsidP="00A17B09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7853C0" w:rsidRPr="007853C0" w:rsidRDefault="00A17B09" w:rsidP="00785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 w:eastAsia="ru-RU"/>
        </w:rPr>
        <w:t>III</w:t>
      </w: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. Условия и порядок предоставления </w:t>
      </w:r>
      <w:r w:rsidR="007853C0" w:rsidRPr="00785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дотации </w:t>
      </w:r>
    </w:p>
    <w:p w:rsidR="007853C0" w:rsidRPr="007853C0" w:rsidRDefault="00A17B09" w:rsidP="00785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3C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3.1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в соответствии </w:t>
      </w:r>
      <w:r w:rsidR="004B6A4E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Методикой распределения в 2021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123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отаций на поддержку мер по обеспечению сбалансированности бюджета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17B09" w:rsidRPr="00E37FEB" w:rsidRDefault="00A17B09" w:rsidP="007853C0">
      <w:pPr>
        <w:shd w:val="clear" w:color="auto" w:fill="FFFFFF"/>
        <w:tabs>
          <w:tab w:val="left" w:pos="1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на цели, указанные в разделе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настоящего Соглашения</w:t>
      </w:r>
    </w:p>
    <w:p w:rsidR="00A17B09" w:rsidRPr="00E37FEB" w:rsidRDefault="00A17B09" w:rsidP="007853C0">
      <w:pPr>
        <w:shd w:val="clear" w:color="auto" w:fill="FFFFFF"/>
        <w:tabs>
          <w:tab w:val="left" w:pos="1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согласия Получателя на осуществление Администрацией и органами государственного финансового контроля проверок соблюдения Получателем условий, целей и порядка предоставления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A17B09" w:rsidRPr="00E37FEB" w:rsidRDefault="00A17B09" w:rsidP="007853C0">
      <w:pPr>
        <w:shd w:val="clear" w:color="auto" w:fill="FFFFFF"/>
        <w:tabs>
          <w:tab w:val="left" w:pos="1253"/>
          <w:tab w:val="left" w:leader="underscore" w:pos="9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при предоставлении Получателем в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заявки по форме, установленной  приложением №1 к настоящему Соглашению.</w:t>
      </w:r>
    </w:p>
    <w:p w:rsidR="00A17B09" w:rsidRPr="00E37FEB" w:rsidRDefault="00A17B09" w:rsidP="007853C0">
      <w:pPr>
        <w:shd w:val="clear" w:color="auto" w:fill="FFFFFF"/>
        <w:tabs>
          <w:tab w:val="left" w:pos="142"/>
        </w:tabs>
        <w:spacing w:after="0" w:line="240" w:lineRule="auto"/>
        <w:ind w:left="29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Перечисление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осуществляется в соответствии с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бюджетным законодательством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счет Получателя, открытый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территориальном органе федерального казначейства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в течение пяти рабочих дней со дня поступления финансовых средств на лицевой счет Администрации.</w:t>
      </w:r>
    </w:p>
    <w:p w:rsidR="00A17B09" w:rsidRPr="00FB006D" w:rsidRDefault="00A17B09" w:rsidP="007853C0">
      <w:pPr>
        <w:shd w:val="clear" w:color="auto" w:fill="FFFFFF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Взаимодействие Сторон</w:t>
      </w:r>
    </w:p>
    <w:p w:rsidR="00A17B09" w:rsidRPr="00FB006D" w:rsidRDefault="00A17B09" w:rsidP="00A17B09">
      <w:pPr>
        <w:shd w:val="clear" w:color="auto" w:fill="FFFFFF"/>
        <w:tabs>
          <w:tab w:val="left" w:leader="underscore" w:pos="7877"/>
        </w:tabs>
        <w:spacing w:after="0" w:line="240" w:lineRule="auto"/>
        <w:ind w:left="5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обязуется:</w:t>
      </w:r>
    </w:p>
    <w:p w:rsidR="00A17B09" w:rsidRPr="00FB006D" w:rsidRDefault="00A17B09" w:rsidP="00A17B09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обеспечить предоставление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соответствии с разделом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>III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настоящего Соглашения;</w:t>
      </w:r>
    </w:p>
    <w:p w:rsidR="00A17B09" w:rsidRPr="00E37FEB" w:rsidRDefault="00A17B09" w:rsidP="00A17B09">
      <w:pPr>
        <w:numPr>
          <w:ilvl w:val="0"/>
          <w:numId w:val="1"/>
        </w:numPr>
        <w:shd w:val="clear" w:color="auto" w:fill="FFFFFF"/>
        <w:tabs>
          <w:tab w:val="left" w:pos="1267"/>
        </w:tabs>
        <w:spacing w:after="0" w:line="240" w:lineRule="auto"/>
        <w:ind w:left="29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осуществлять проверку представляемых Получателем документов,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указанных в </w:t>
      </w:r>
      <w:r w:rsidRPr="00E37FE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пункте </w:t>
      </w: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3.1.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настоящего Соглашения,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на соответствие их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Методике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трех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рабочих дней со дня их получения от Получателя;</w:t>
      </w:r>
    </w:p>
    <w:p w:rsidR="00A17B09" w:rsidRPr="00E37FEB" w:rsidRDefault="00A17B09" w:rsidP="00A17B09">
      <w:pPr>
        <w:shd w:val="clear" w:color="auto" w:fill="FFFFFF"/>
        <w:tabs>
          <w:tab w:val="left" w:pos="14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обеспечивать перечисление 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Получателя, указанный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соответствии с пунктом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3.2 настоящего Соглашения;</w:t>
      </w:r>
    </w:p>
    <w:p w:rsidR="00A17B09" w:rsidRPr="00FB006D" w:rsidRDefault="00A17B09" w:rsidP="00A17B09">
      <w:pPr>
        <w:shd w:val="clear" w:color="auto" w:fill="FFFFFF"/>
        <w:tabs>
          <w:tab w:val="left" w:pos="1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осуществлять контроль за соблюдением Получателем порядка,</w:t>
      </w:r>
      <w:r w:rsidR="00C145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margin">
                  <wp:posOffset>-301626</wp:posOffset>
                </wp:positionH>
                <wp:positionV relativeFrom="paragraph">
                  <wp:posOffset>8528050</wp:posOffset>
                </wp:positionV>
                <wp:extent cx="0" cy="1237615"/>
                <wp:effectExtent l="0" t="0" r="19050" b="1968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76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-23.75pt,671.5pt" to="-23.75pt,7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08oSwIAAFgEAAAOAAAAZHJzL2Uyb0RvYy54bWysVMGO0zAQvSPxD5bvbZq22+1GTVeoabks&#10;sNIuH+DaTmPh2JbtNq0QEnBG2k/gFziAtNIC35D+EbaTFgoXhOjBHY9nnt+8GWdyuS052FBtmBQp&#10;jLs9CKjAkjCxSuHL20VnDIGxSBDEpaAp3FEDL6ePH00qldC+LCQnVAMHIkxSqRQW1qokigwuaIlM&#10;Vyoq3GEudYms2+pVRDSqHHrJo36vN4oqqYnSElNjnDdrDuE04Oc5xfZFnhtqAU+h42bDqsO69Gs0&#10;naBkpZEqGG5poH9gUSIm3KVHqAxZBNaa/QFVMqylkbntYllGMs8ZpqEGV03c+62amwIpGmpx4hh1&#10;lMn8P1j8fHOtASMp7EMgUOlaVH/cv93f1V/rT/s7sH9Xf6+/1J/r+/pbfb9/7+yH/Qdn+8P6oXXf&#10;gdgrWSmTOMCZuNZeC7wVN+pK4lcGCDkrkFjRUNHtTrlrQkZ0kuI3Rjk+y+qZJC4Gra0Msm5zXXpI&#10;JxjYhu7tjt2jWwtw48TOG/cH56P4zPOJUHJIVNrYp1SWwBsp5Ex4YVGCNlfGNqGHEO8WcsE4D8PB&#10;BahSOIjPz0KCkZwRf+jDjF4tZ1yDDfLjFX7tvSdhWq4FCWAFRWTe2hYx3tiOJxcez5Xi6LRWMz+v&#10;L3oX8/F8POwM+6N5Z9jLss6TxWzYGS0cpWyQzWZZ/MZTi4dJwQihwrM7zHI8/LtZaV9VM4XHaT7K&#10;EJ2iB2kd2cN/IB166dvXDMJSkt219tL6trrxDcHtU/Pv49d9iPr5QZj+AAAA//8DAFBLAwQUAAYA&#10;CAAAACEA969ZuuEAAAANAQAADwAAAGRycy9kb3ducmV2LnhtbEyPzU7DMBCE70i8g7VI3FoH0j9C&#10;nIpEcOgBJNpKwM2NlyQiXofYacPbs4gDHHfm0+xMuh5tK47Y+8aRgqtpBAKpdKahSsF+9zBZgfBB&#10;k9GtI1TwhR7W2flZqhPjTvSMx22oBIeQT7SCOoQukdKXNVrtp65DYu/d9VYHPvtKml6fONy28jqK&#10;FtLqhvhDrTssaiw/toNVEPzL61MYNp/5In8scJe/Ffdyo9TlxXh3CyLgGP5g+KnP1SHjTgc3kPGi&#10;VTCZLeeMshHPYl7FyK90YGkeL29AZqn8vyL7BgAA//8DAFBLAQItABQABgAIAAAAIQC2gziS/gAA&#10;AOEBAAATAAAAAAAAAAAAAAAAAAAAAABbQ29udGVudF9UeXBlc10ueG1sUEsBAi0AFAAGAAgAAAAh&#10;ADj9If/WAAAAlAEAAAsAAAAAAAAAAAAAAAAALwEAAF9yZWxzLy5yZWxzUEsBAi0AFAAGAAgAAAAh&#10;AGsHTyhLAgAAWAQAAA4AAAAAAAAAAAAAAAAALgIAAGRycy9lMm9Eb2MueG1sUEsBAi0AFAAGAAgA&#10;AAAhAPevWbrhAAAADQEAAA8AAAAAAAAAAAAAAAAApQQAAGRycy9kb3ducmV2LnhtbFBLBQYAAAAA&#10;BAAEAPMAAACzBQAAAAA=&#10;" strokeweight=".25pt">
                <w10:wrap anchorx="margin"/>
              </v:line>
            </w:pict>
          </mc:Fallback>
        </mc:AlternateConten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целей и условий предоставления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установленных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 настоящим Соглашением </w:t>
      </w:r>
    </w:p>
    <w:p w:rsidR="00A17B09" w:rsidRPr="00FB006D" w:rsidRDefault="00A17B09" w:rsidP="00A17B09">
      <w:pPr>
        <w:shd w:val="clear" w:color="auto" w:fill="FFFFFF"/>
        <w:tabs>
          <w:tab w:val="left" w:pos="1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по месту нахождения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основании о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тчета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обеспечения которых является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по форме, установленной в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приложении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Соглашению, являющейся неотъемлемой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настоящего Соглашения, а также </w:t>
      </w:r>
      <w:r w:rsidRPr="00FB00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 xml:space="preserve">иных документов, представленных Получателем по запросу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Администрации.</w:t>
      </w:r>
    </w:p>
    <w:p w:rsidR="00A17B09" w:rsidRPr="00FB006D" w:rsidRDefault="00A17B09" w:rsidP="00A17B09">
      <w:pPr>
        <w:shd w:val="clear" w:color="auto" w:fill="FFFFFF"/>
        <w:tabs>
          <w:tab w:val="left" w:pos="1296"/>
          <w:tab w:val="left" w:leader="underscore" w:pos="9101"/>
        </w:tabs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4.1.5. в случае установления Администрацией или получения от органа государственного финансового контроля информации о факте нарушения Получателем порядка, целей и условий предоставления </w:t>
      </w:r>
      <w:r w:rsidR="00B123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настоящим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возврата </w:t>
      </w:r>
      <w:r w:rsidR="00B123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Забайкальского края в размере и в сроки, определенные в указанном требовании;</w:t>
      </w:r>
    </w:p>
    <w:p w:rsidR="00A17B09" w:rsidRPr="00FB006D" w:rsidRDefault="00A17B09" w:rsidP="00A17B09">
      <w:pPr>
        <w:shd w:val="clear" w:color="auto" w:fill="FFFFFF"/>
        <w:tabs>
          <w:tab w:val="left" w:pos="1426"/>
        </w:tabs>
        <w:spacing w:after="0" w:line="240" w:lineRule="auto"/>
        <w:ind w:left="10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 рассматривать предложения, документы и иную информацию, направленную Получателем, в течение пяти рабочих дней со дня их получения и уведомлять Получателя о принятом решении (при необходимости);</w:t>
      </w:r>
    </w:p>
    <w:p w:rsidR="00A17B09" w:rsidRPr="00FB006D" w:rsidRDefault="00A17B09" w:rsidP="00A17B09">
      <w:pPr>
        <w:shd w:val="clear" w:color="auto" w:fill="FFFFFF"/>
        <w:tabs>
          <w:tab w:val="left" w:pos="1426"/>
        </w:tabs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 направлять разъяснения Получателю по вопросам, связанным с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 настоящего Соглашения, в течение трех 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обращения Получателя;</w:t>
      </w:r>
    </w:p>
    <w:p w:rsidR="00B123A2" w:rsidRDefault="00A17B09" w:rsidP="00B123A2">
      <w:pPr>
        <w:shd w:val="clear" w:color="auto" w:fill="FFFFFF"/>
        <w:tabs>
          <w:tab w:val="left" w:pos="1426"/>
        </w:tabs>
        <w:spacing w:after="0" w:line="240" w:lineRule="auto"/>
        <w:ind w:left="10" w:firstLine="528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4.1.8. выполнять иные обязательства в соответствии с бюджетным законодательством и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123A2"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A17B09" w:rsidRPr="00E37FEB" w:rsidRDefault="00A17B09" w:rsidP="00B123A2">
      <w:pPr>
        <w:shd w:val="clear" w:color="auto" w:fill="FFFFFF"/>
        <w:tabs>
          <w:tab w:val="left" w:pos="1426"/>
        </w:tabs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4.2.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вправе:</w:t>
      </w:r>
    </w:p>
    <w:p w:rsidR="00A17B09" w:rsidRPr="00E37FEB" w:rsidRDefault="00A17B09" w:rsidP="00B123A2">
      <w:pPr>
        <w:shd w:val="clear" w:color="auto" w:fill="FFFFFF"/>
        <w:tabs>
          <w:tab w:val="left" w:pos="0"/>
          <w:tab w:val="left" w:pos="1445"/>
        </w:tabs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принимать решение об изменении условий настоящего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Соглашения, в том числе на основании информации и предложений, </w:t>
      </w:r>
      <w:r w:rsidRPr="00E37F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направленных Получателем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включая уменьшение размера </w:t>
      </w:r>
      <w:r w:rsidR="00B12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указанных в пункте 2.1 настоящего Соглашения, и при условии предоставления Получателем информации, содержащей финансово-</w:t>
      </w:r>
      <w:r w:rsidRPr="00E37F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экономическое обоснование данного изменения;</w:t>
      </w:r>
    </w:p>
    <w:p w:rsidR="00A17B09" w:rsidRPr="00E37FEB" w:rsidRDefault="00A17B09" w:rsidP="00A17B09">
      <w:pPr>
        <w:shd w:val="clear" w:color="auto" w:fill="FFFFFF"/>
        <w:tabs>
          <w:tab w:val="left" w:pos="1603"/>
          <w:tab w:val="left" w:leader="underscore" w:pos="3082"/>
          <w:tab w:val="left" w:leader="dot" w:pos="3250"/>
          <w:tab w:val="left" w:leader="underscore" w:pos="6499"/>
          <w:tab w:val="left" w:leader="underscore" w:pos="7502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приостанавливать предоставление </w:t>
      </w:r>
      <w:r w:rsidR="00B12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установления Администрацией или получения от органа государственного финансового контроля информации о факте(ах) нарушения Получателем порядка, целей и условий предоставления 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="00DB38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Дотации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нарушений.  </w:t>
      </w:r>
    </w:p>
    <w:p w:rsidR="00A17B09" w:rsidRPr="00E37FEB" w:rsidRDefault="00A17B09" w:rsidP="00A17B09">
      <w:pPr>
        <w:shd w:val="clear" w:color="auto" w:fill="FFFFFF"/>
        <w:tabs>
          <w:tab w:val="left" w:pos="14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="00DB38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Дотации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Получатель обязуется:</w:t>
      </w:r>
    </w:p>
    <w:p w:rsidR="00A17B09" w:rsidRPr="00FB006D" w:rsidRDefault="00A17B09" w:rsidP="00A17B09">
      <w:pPr>
        <w:shd w:val="clear" w:color="auto" w:fill="FFFFFF"/>
        <w:tabs>
          <w:tab w:val="left" w:pos="1258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4.3.1. представить в Администрацию документы в соответствии с пунктом </w:t>
      </w: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3.1.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Соглашения;</w:t>
      </w:r>
    </w:p>
    <w:p w:rsidR="00A17B09" w:rsidRPr="00FB006D" w:rsidRDefault="00A17B09" w:rsidP="00A17B09">
      <w:pPr>
        <w:shd w:val="clear" w:color="auto" w:fill="FFFFFF"/>
        <w:tabs>
          <w:tab w:val="left" w:pos="1781"/>
          <w:tab w:val="left" w:leader="underscore" w:pos="3504"/>
          <w:tab w:val="left" w:pos="5472"/>
        </w:tabs>
        <w:spacing w:after="0" w:line="240" w:lineRule="auto"/>
        <w:ind w:left="24" w:firstLine="552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отчет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обеспечения которых является </w:t>
      </w:r>
      <w:r w:rsidR="00DB3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Дотация</w:t>
      </w:r>
      <w:r w:rsidR="004B6A4E"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 срок 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 1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октября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2021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года по форме согласно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 xml:space="preserve">приложению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документов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="00DB3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Дотации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:rsidR="00A17B09" w:rsidRPr="00FB006D" w:rsidRDefault="00A17B09" w:rsidP="00A17B09">
      <w:pPr>
        <w:shd w:val="clear" w:color="auto" w:fill="FFFFFF"/>
        <w:tabs>
          <w:tab w:val="left" w:leader="underscore" w:pos="9149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4.3.2 направлять по запросу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Администрации,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 также органов государственного финансового контроля, документы и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информацию, необходимые для осуществления контроля за соблюдением 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порядка, целей и условий предоставления 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пунктом 4.2.3 настоящего Соглашения, в течение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 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получения указанного запроса;</w:t>
      </w:r>
    </w:p>
    <w:p w:rsidR="00A17B09" w:rsidRPr="00FB006D" w:rsidRDefault="00A17B09" w:rsidP="00A17B09">
      <w:pPr>
        <w:shd w:val="clear" w:color="auto" w:fill="FFFFFF"/>
        <w:tabs>
          <w:tab w:val="left" w:pos="1378"/>
          <w:tab w:val="left" w:leader="underscore" w:pos="7848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4.3.4.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случае получения от Администрации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требования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соответствии с пунктом </w:t>
      </w: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4.1.5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Соглашения:</w:t>
      </w:r>
    </w:p>
    <w:p w:rsidR="00A17B09" w:rsidRPr="00FB006D" w:rsidRDefault="00A17B09" w:rsidP="00A17B09">
      <w:pPr>
        <w:shd w:val="clear" w:color="auto" w:fill="FFFFFF"/>
        <w:tabs>
          <w:tab w:val="left" w:pos="1704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4.3.4.1. устранить факт(ы) нарушения порядка, целей и условий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предоставления 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сроки, определ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енные в указанном требовании;</w:t>
      </w:r>
    </w:p>
    <w:p w:rsidR="00A17B09" w:rsidRPr="00FB006D" w:rsidRDefault="00A17B09" w:rsidP="00A17B09">
      <w:pPr>
        <w:shd w:val="clear" w:color="auto" w:fill="FFFFFF"/>
        <w:tabs>
          <w:tab w:val="left" w:pos="15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4.3.4.2. возвратить в бюджет Забайкальского края </w:t>
      </w:r>
      <w:r w:rsidR="00DB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Дотации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в сроки, определенные в указанном требовании;</w:t>
      </w:r>
    </w:p>
    <w:p w:rsidR="00A17B09" w:rsidRPr="00FB006D" w:rsidRDefault="00A17B09" w:rsidP="00A17B09">
      <w:pPr>
        <w:shd w:val="clear" w:color="auto" w:fill="FFFFFF"/>
        <w:tabs>
          <w:tab w:val="left" w:pos="14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4.3.5.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обеспечивать полноту и достоверность сведений, представляемых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Администрацию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соответствии с настоящим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5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4.4. Получатель вправе:</w:t>
      </w:r>
    </w:p>
    <w:p w:rsidR="00A17B09" w:rsidRPr="00FB006D" w:rsidRDefault="00A17B09" w:rsidP="00A17B09">
      <w:pPr>
        <w:shd w:val="clear" w:color="auto" w:fill="FFFFFF"/>
        <w:tabs>
          <w:tab w:val="left" w:pos="1272"/>
          <w:tab w:val="left" w:leader="underscore" w:pos="7445"/>
        </w:tabs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направлять в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предложения о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внесении изменений в настоящее Соглашение, в том числе в случае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установления необходимости изменения размера 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 приложением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информации, содержащей финансово-экономическое обоснование 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изменения;</w:t>
      </w:r>
    </w:p>
    <w:p w:rsidR="00A17B09" w:rsidRPr="00FB006D" w:rsidRDefault="00A17B09" w:rsidP="00A17B09">
      <w:pPr>
        <w:shd w:val="clear" w:color="auto" w:fill="FFFFFF"/>
        <w:tabs>
          <w:tab w:val="left" w:pos="1272"/>
          <w:tab w:val="left" w:leader="underscore" w:pos="8208"/>
        </w:tabs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4.4.2.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обращаться 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Администрацию 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целях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получения разъяснений в связи с исполнением настоящего Соглашения.</w:t>
      </w:r>
    </w:p>
    <w:p w:rsidR="00A17B09" w:rsidRPr="00FB006D" w:rsidRDefault="00A17B09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. Ответственность Сторон</w:t>
      </w:r>
    </w:p>
    <w:p w:rsidR="00A17B09" w:rsidRPr="00FB006D" w:rsidRDefault="00A17B09" w:rsidP="00A17B09">
      <w:pPr>
        <w:shd w:val="clear" w:color="auto" w:fill="FFFFFF"/>
        <w:tabs>
          <w:tab w:val="left" w:pos="11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5.1 В случае неисполнения или ненадлежащего исполнения своих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обязательств по настоящему Соглашению Стороны несут ответственность в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Заключительные положения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3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6.1. Споры, возникающие между Сторонами в связи с исполнением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настоящего Соглашения, решаются ими, по возможности, путем проведения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переговоров с оформлением соответствующих протоколов или иных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документов. При не</w:t>
      </w:r>
      <w:r w:rsidR="007E7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достижении согласия споры между Сторонами решаются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судебном порядке.</w:t>
      </w:r>
    </w:p>
    <w:p w:rsidR="00A17B09" w:rsidRPr="00FB006D" w:rsidRDefault="00A17B09" w:rsidP="00A17B09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right="-73" w:firstLine="567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указанных в пункте 2.1 </w:t>
      </w:r>
      <w:r w:rsidRPr="00FB00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настоящего Соглашения, и действует до полного исполнения Сторонами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своих обязательств по настоящему Соглашению.</w:t>
      </w:r>
    </w:p>
    <w:p w:rsidR="00A17B09" w:rsidRPr="00FB006D" w:rsidRDefault="00A17B09" w:rsidP="00A17B09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right="-73" w:firstLine="567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6.3. Изменение настоящего Соглашения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осуществляется по 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соглашению Сторон и оформляется в виде дополнительного соглашения к</w:t>
      </w:r>
      <w:r w:rsidRPr="00FB006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настоящему Соглашению.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6.4.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Расторжение настоящего Соглашения возможно в случае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нарушения Получателем порядка, целей и условий предоставления 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 xml:space="preserve">установленных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="00DB3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Дотации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настоящим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A17B09">
      <w:pPr>
        <w:shd w:val="clear" w:color="auto" w:fill="FFFFFF"/>
        <w:tabs>
          <w:tab w:val="left" w:pos="1104"/>
        </w:tabs>
        <w:spacing w:after="0" w:line="240" w:lineRule="auto"/>
        <w:ind w:right="46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6.5. Настоящее Соглашение заключено Сторонами в форме бумажного</w:t>
      </w: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документа в двух экземплярах, по одному экземпляру для каждой из Сторон.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A17B09">
      <w:pPr>
        <w:tabs>
          <w:tab w:val="left" w:pos="31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B006D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7B09" w:rsidRPr="00AE65B3" w:rsidTr="00A17B09">
        <w:tc>
          <w:tcPr>
            <w:tcW w:w="4785" w:type="dxa"/>
          </w:tcPr>
          <w:p w:rsidR="00A17B09" w:rsidRPr="00AE65B3" w:rsidRDefault="001D68E2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«Нерчинско-Заводский район»</w:t>
            </w:r>
          </w:p>
        </w:tc>
        <w:tc>
          <w:tcPr>
            <w:tcW w:w="4786" w:type="dxa"/>
          </w:tcPr>
          <w:p w:rsidR="005F6EF6" w:rsidRPr="00AE65B3" w:rsidRDefault="005F6EF6" w:rsidP="005B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 </w:t>
            </w:r>
          </w:p>
          <w:p w:rsidR="005B76C7" w:rsidRPr="00AE65B3" w:rsidRDefault="005F6EF6" w:rsidP="005B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2F57" w:rsidRPr="00AE65B3">
              <w:rPr>
                <w:rFonts w:ascii="Times New Roman" w:hAnsi="Times New Roman" w:cs="Times New Roman"/>
                <w:sz w:val="28"/>
                <w:szCs w:val="28"/>
              </w:rPr>
              <w:t>Нерчинско-Заводское</w:t>
            </w: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76C7" w:rsidRPr="00AE65B3" w:rsidRDefault="005B76C7" w:rsidP="005B76C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09" w:rsidRPr="00AE65B3" w:rsidRDefault="00A17B09" w:rsidP="00507851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AE65B3" w:rsidTr="00A17B09">
        <w:tc>
          <w:tcPr>
            <w:tcW w:w="4785" w:type="dxa"/>
          </w:tcPr>
          <w:p w:rsidR="001D68E2" w:rsidRPr="00AE65B3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ОГРН 1027500714823</w:t>
            </w:r>
          </w:p>
          <w:p w:rsidR="00A17B09" w:rsidRPr="00AE65B3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ОКТМО 76630000</w:t>
            </w:r>
          </w:p>
        </w:tc>
        <w:tc>
          <w:tcPr>
            <w:tcW w:w="4786" w:type="dxa"/>
          </w:tcPr>
          <w:p w:rsidR="005616D1" w:rsidRPr="00AE65B3" w:rsidRDefault="00C14583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1057530016609</w:t>
            </w:r>
          </w:p>
        </w:tc>
      </w:tr>
      <w:tr w:rsidR="00A17B09" w:rsidRPr="00AE65B3" w:rsidTr="005B76C7">
        <w:trPr>
          <w:trHeight w:val="797"/>
        </w:trPr>
        <w:tc>
          <w:tcPr>
            <w:tcW w:w="4785" w:type="dxa"/>
          </w:tcPr>
          <w:p w:rsidR="00A17B09" w:rsidRPr="00AE65B3" w:rsidRDefault="001D68E2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674270 с. Нерчинский Завод, ул. Красноармейская д.62</w:t>
            </w:r>
          </w:p>
        </w:tc>
        <w:tc>
          <w:tcPr>
            <w:tcW w:w="4786" w:type="dxa"/>
          </w:tcPr>
          <w:p w:rsidR="005B76C7" w:rsidRPr="00AE65B3" w:rsidRDefault="005B76C7" w:rsidP="00E8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6743</w:t>
            </w:r>
            <w:r w:rsidR="00C1458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 xml:space="preserve">, Забайкальский край, Нерчинско-Заводский район, с. </w:t>
            </w:r>
            <w:r w:rsidR="00232F57" w:rsidRPr="00AE65B3">
              <w:rPr>
                <w:rFonts w:ascii="Times New Roman" w:hAnsi="Times New Roman" w:cs="Times New Roman"/>
                <w:sz w:val="28"/>
                <w:szCs w:val="28"/>
              </w:rPr>
              <w:t>Нерчинский-Завод</w:t>
            </w:r>
            <w:r w:rsidR="00E86BCC" w:rsidRPr="00AE65B3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C14583">
              <w:rPr>
                <w:rFonts w:ascii="Times New Roman" w:hAnsi="Times New Roman" w:cs="Times New Roman"/>
                <w:sz w:val="28"/>
                <w:szCs w:val="28"/>
              </w:rPr>
              <w:t>Красноармейская, 62</w:t>
            </w:r>
          </w:p>
          <w:p w:rsidR="00A17B09" w:rsidRPr="00AE65B3" w:rsidRDefault="00A17B09" w:rsidP="005B7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AE65B3" w:rsidTr="00A17B09">
        <w:tc>
          <w:tcPr>
            <w:tcW w:w="4785" w:type="dxa"/>
          </w:tcPr>
          <w:p w:rsidR="001D68E2" w:rsidRPr="00AE65B3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ИНН 7514000481</w:t>
            </w:r>
          </w:p>
          <w:p w:rsidR="00A17B09" w:rsidRPr="00AE65B3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КПП 751401001</w:t>
            </w:r>
          </w:p>
        </w:tc>
        <w:tc>
          <w:tcPr>
            <w:tcW w:w="4786" w:type="dxa"/>
          </w:tcPr>
          <w:p w:rsidR="00EE61CF" w:rsidRDefault="00EE61CF" w:rsidP="002360D2">
            <w:pPr>
              <w:tabs>
                <w:tab w:val="left" w:pos="31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7514002520</w:t>
            </w:r>
          </w:p>
          <w:p w:rsidR="005616D1" w:rsidRPr="00AE65B3" w:rsidRDefault="00C14583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751401001</w:t>
            </w:r>
          </w:p>
        </w:tc>
      </w:tr>
      <w:tr w:rsidR="00A17B09" w:rsidRPr="00AE65B3" w:rsidTr="00A17B09">
        <w:tc>
          <w:tcPr>
            <w:tcW w:w="4785" w:type="dxa"/>
          </w:tcPr>
          <w:p w:rsidR="001D68E2" w:rsidRPr="00AE65B3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УФК по Забайкальскому краю (Комитет по финансам Администрации муниципального района «Нерчинско-Заводский район») л/сч 04913012040</w:t>
            </w:r>
          </w:p>
          <w:p w:rsidR="001D68E2" w:rsidRPr="00AE65B3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Банк- ОТДЕЛЕНИЕ ЧИТА</w:t>
            </w:r>
          </w:p>
          <w:p w:rsidR="001D68E2" w:rsidRPr="00AE65B3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БИК 047601001</w:t>
            </w:r>
          </w:p>
          <w:p w:rsidR="001D68E2" w:rsidRPr="00AE65B3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р/сч 40204810450040020164</w:t>
            </w:r>
          </w:p>
          <w:p w:rsidR="001D68E2" w:rsidRPr="00AE65B3" w:rsidRDefault="001D68E2" w:rsidP="001D68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 xml:space="preserve">КБК </w:t>
            </w:r>
            <w:r w:rsidRPr="00AE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902202499990500000150</w:t>
            </w:r>
          </w:p>
          <w:p w:rsidR="00A17B09" w:rsidRPr="00AE65B3" w:rsidRDefault="00A17B09" w:rsidP="00A4295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76C7" w:rsidRPr="00AE65B3" w:rsidRDefault="005B76C7" w:rsidP="005B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Чита Банка России//УФК по Забайкальскому краю</w:t>
            </w:r>
          </w:p>
          <w:p w:rsidR="00A93AB1" w:rsidRPr="00AE65B3" w:rsidRDefault="00AE65B3" w:rsidP="00A93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р/с: </w:t>
            </w:r>
            <w:r w:rsidR="00C14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03231643766304459100</w:t>
            </w:r>
          </w:p>
          <w:p w:rsidR="005616D1" w:rsidRPr="00AE65B3" w:rsidRDefault="00A93AB1" w:rsidP="00C1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 xml:space="preserve">л/с: </w:t>
            </w:r>
            <w:r w:rsidR="00C14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01913012160</w:t>
            </w:r>
          </w:p>
        </w:tc>
      </w:tr>
    </w:tbl>
    <w:p w:rsidR="00A17B09" w:rsidRPr="00FB006D" w:rsidRDefault="002360D2" w:rsidP="00CF207C">
      <w:pPr>
        <w:tabs>
          <w:tab w:val="left" w:pos="3122"/>
          <w:tab w:val="left" w:pos="4151"/>
        </w:tabs>
        <w:rPr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B006D">
        <w:rPr>
          <w:rFonts w:ascii="Times New Roman" w:hAnsi="Times New Roman" w:cs="Times New Roman"/>
          <w:sz w:val="28"/>
          <w:szCs w:val="28"/>
        </w:rPr>
        <w:t>.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60D2" w:rsidRPr="00FB006D" w:rsidTr="002F4B76">
        <w:trPr>
          <w:trHeight w:val="58"/>
        </w:trPr>
        <w:tc>
          <w:tcPr>
            <w:tcW w:w="4785" w:type="dxa"/>
          </w:tcPr>
          <w:p w:rsidR="002360D2" w:rsidRPr="00FB006D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«Нерчинско-Заводский район»</w:t>
            </w:r>
          </w:p>
          <w:p w:rsidR="002360D2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8E2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D2" w:rsidRPr="00FB006D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__________________Е.А.Первухин</w:t>
            </w:r>
          </w:p>
          <w:p w:rsidR="002360D2" w:rsidRPr="00FB006D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2360D2" w:rsidRPr="00FB006D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D9F" w:rsidRPr="00FB006D" w:rsidRDefault="005A5D9F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3AB1" w:rsidRPr="006778C0" w:rsidRDefault="00EE61CF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о. </w:t>
            </w:r>
            <w:r w:rsidR="006778C0" w:rsidRPr="006778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93AB1" w:rsidRPr="006778C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93AB1" w:rsidRPr="006778C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5B76C7" w:rsidRPr="006778C0" w:rsidRDefault="00A93AB1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78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2F57">
              <w:rPr>
                <w:rFonts w:ascii="Times New Roman" w:hAnsi="Times New Roman" w:cs="Times New Roman"/>
                <w:sz w:val="28"/>
                <w:szCs w:val="28"/>
              </w:rPr>
              <w:t>Нерчинско-Заводское</w:t>
            </w:r>
            <w:r w:rsidRPr="006778C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B76C7" w:rsidRPr="00677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6C7" w:rsidRPr="006778C0" w:rsidRDefault="005B76C7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6C7" w:rsidRPr="006778C0" w:rsidRDefault="005B76C7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98" w:rsidRPr="006778C0" w:rsidRDefault="002360D2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78C0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5B76C7" w:rsidRPr="006778C0">
              <w:rPr>
                <w:rFonts w:ascii="Times New Roman" w:hAnsi="Times New Roman" w:cs="Times New Roman"/>
                <w:sz w:val="28"/>
                <w:szCs w:val="28"/>
              </w:rPr>
              <w:t xml:space="preserve">_____    </w:t>
            </w:r>
            <w:r w:rsidR="00EE61C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Н.С.Судаева</w:t>
            </w:r>
          </w:p>
          <w:p w:rsidR="002360D2" w:rsidRPr="00FB006D" w:rsidRDefault="002360D2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966410" w:rsidRDefault="00966410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95" w:rsidRDefault="00DB3895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95" w:rsidRDefault="00DB3895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95" w:rsidRDefault="00DB3895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95" w:rsidRDefault="00DB3895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95" w:rsidRDefault="00DB38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5B76C7" w:rsidRPr="00FB006D" w:rsidRDefault="005B76C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B76C7" w:rsidRPr="00FB006D" w:rsidRDefault="005B76C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 №__</w:t>
      </w:r>
    </w:p>
    <w:p w:rsidR="005B76C7" w:rsidRPr="00FB006D" w:rsidRDefault="005B76C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«____»______ 2021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B76C7" w:rsidRPr="00FB006D" w:rsidRDefault="005B76C7" w:rsidP="005B76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DB3895" w:rsidRPr="00DB3895" w:rsidRDefault="00DB3895" w:rsidP="00DB38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B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предоставлени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Pr="00DB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бюджета муниципального района «Нерчинско-Заводский район» дотаци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B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поддержку мер по обеспечению сбалансированности бюджета сельского поселения «</w:t>
      </w:r>
      <w:r w:rsidR="00232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Нерчинско-Заводское</w:t>
      </w:r>
      <w:r w:rsidRPr="00DB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5B76C7" w:rsidRPr="00FB006D" w:rsidRDefault="005B76C7" w:rsidP="005B7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  <w:lang w:eastAsia="ru-RU"/>
        </w:rPr>
      </w:pPr>
    </w:p>
    <w:p w:rsidR="005B76C7" w:rsidRPr="005B76C7" w:rsidRDefault="005B76C7" w:rsidP="005B76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Заявитель:</w:t>
      </w:r>
      <w:r w:rsidRPr="005B76C7">
        <w:rPr>
          <w:rFonts w:ascii="Times New Roman" w:hAnsi="Times New Roman" w:cs="Times New Roman"/>
          <w:sz w:val="28"/>
          <w:szCs w:val="28"/>
        </w:rPr>
        <w:t xml:space="preserve"> </w:t>
      </w:r>
      <w:r w:rsidR="005C4873">
        <w:rPr>
          <w:rFonts w:ascii="Times New Roman" w:hAnsi="Times New Roman" w:cs="Times New Roman"/>
          <w:sz w:val="28"/>
          <w:szCs w:val="28"/>
        </w:rPr>
        <w:t>Адми</w:t>
      </w:r>
      <w:r w:rsidR="00DB3895">
        <w:rPr>
          <w:rFonts w:ascii="Times New Roman" w:hAnsi="Times New Roman" w:cs="Times New Roman"/>
          <w:sz w:val="28"/>
          <w:szCs w:val="28"/>
        </w:rPr>
        <w:t>нистрация сельского поселения «</w:t>
      </w:r>
      <w:r w:rsidR="00232F57">
        <w:rPr>
          <w:rFonts w:ascii="Times New Roman" w:hAnsi="Times New Roman" w:cs="Times New Roman"/>
          <w:sz w:val="28"/>
          <w:szCs w:val="28"/>
        </w:rPr>
        <w:t>Нерчинско-Заводское</w:t>
      </w:r>
      <w:r w:rsidR="005C4873">
        <w:rPr>
          <w:rFonts w:ascii="Times New Roman" w:hAnsi="Times New Roman" w:cs="Times New Roman"/>
          <w:sz w:val="28"/>
          <w:szCs w:val="28"/>
        </w:rPr>
        <w:t>»</w:t>
      </w:r>
    </w:p>
    <w:p w:rsidR="005B76C7" w:rsidRPr="00FB006D" w:rsidRDefault="005B76C7" w:rsidP="005B76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6C7" w:rsidRDefault="005B76C7" w:rsidP="005B76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выделить финансовые средства в сумме</w:t>
      </w:r>
      <w:r w:rsidRPr="00C3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65C9" w:rsidRPr="00232F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65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65C9" w:rsidRPr="00232F57">
        <w:rPr>
          <w:rFonts w:ascii="Times New Roman" w:eastAsia="Times New Roman" w:hAnsi="Times New Roman" w:cs="Times New Roman"/>
          <w:sz w:val="28"/>
          <w:szCs w:val="28"/>
          <w:lang w:eastAsia="ru-RU"/>
        </w:rPr>
        <w:t>045</w:t>
      </w:r>
      <w:r w:rsidR="00196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5C9" w:rsidRPr="0023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="001965C9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96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миллион сорок пять тысяч рублей</w:t>
      </w:r>
      <w:r w:rsidR="001965C9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B006D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DB3895" w:rsidRPr="00684A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мероприятий, направленных на </w:t>
      </w:r>
      <w:r w:rsidR="00DB389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решение вопросов местного значения в отношении дорожной деятельности с. </w:t>
      </w:r>
      <w:r w:rsidR="00232F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Нерчинский-Завод</w:t>
      </w:r>
    </w:p>
    <w:p w:rsidR="005B76C7" w:rsidRDefault="005B76C7" w:rsidP="005B76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tbl>
      <w:tblPr>
        <w:tblW w:w="94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"/>
        <w:gridCol w:w="5720"/>
        <w:gridCol w:w="3212"/>
      </w:tblGrid>
      <w:tr w:rsidR="005B76C7" w:rsidRPr="008E1B3D" w:rsidTr="001965C9">
        <w:trPr>
          <w:trHeight w:val="242"/>
        </w:trPr>
        <w:tc>
          <w:tcPr>
            <w:tcW w:w="488" w:type="dxa"/>
            <w:vAlign w:val="center"/>
          </w:tcPr>
          <w:p w:rsidR="005B76C7" w:rsidRPr="008E1B3D" w:rsidRDefault="005B76C7" w:rsidP="007F5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20" w:type="dxa"/>
            <w:vAlign w:val="center"/>
          </w:tcPr>
          <w:p w:rsidR="005B76C7" w:rsidRPr="008E1B3D" w:rsidRDefault="005B76C7" w:rsidP="007F568B">
            <w:pPr>
              <w:suppressAutoHyphens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212" w:type="dxa"/>
            <w:vAlign w:val="center"/>
          </w:tcPr>
          <w:p w:rsidR="005B76C7" w:rsidRPr="008E1B3D" w:rsidRDefault="005B76C7" w:rsidP="007F5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Сумма</w:t>
            </w:r>
          </w:p>
        </w:tc>
      </w:tr>
      <w:tr w:rsidR="005B76C7" w:rsidRPr="008E1B3D" w:rsidTr="00DB3895">
        <w:trPr>
          <w:trHeight w:val="153"/>
        </w:trPr>
        <w:tc>
          <w:tcPr>
            <w:tcW w:w="488" w:type="dxa"/>
          </w:tcPr>
          <w:p w:rsidR="005B76C7" w:rsidRPr="008E1B3D" w:rsidRDefault="005B76C7" w:rsidP="007F568B">
            <w:pPr>
              <w:pStyle w:val="a8"/>
              <w:tabs>
                <w:tab w:val="left" w:pos="5"/>
              </w:tabs>
              <w:suppressAutoHyphens/>
              <w:spacing w:after="0" w:line="240" w:lineRule="auto"/>
              <w:ind w:left="5" w:right="-108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8932" w:type="dxa"/>
            <w:gridSpan w:val="2"/>
          </w:tcPr>
          <w:p w:rsidR="005B76C7" w:rsidRPr="00CB468D" w:rsidRDefault="005B76C7" w:rsidP="007F568B">
            <w:pPr>
              <w:suppressAutoHyphens/>
              <w:spacing w:after="0" w:line="240" w:lineRule="auto"/>
              <w:ind w:left="-29" w:hanging="11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1C349C" w:rsidRPr="008E1B3D" w:rsidTr="001965C9">
        <w:trPr>
          <w:trHeight w:val="750"/>
        </w:trPr>
        <w:tc>
          <w:tcPr>
            <w:tcW w:w="48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5720" w:type="dxa"/>
          </w:tcPr>
          <w:p w:rsidR="001C349C" w:rsidRPr="003D257F" w:rsidRDefault="00DB3895" w:rsidP="006E4B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Приобретение и установка освещения </w:t>
            </w:r>
          </w:p>
        </w:tc>
        <w:tc>
          <w:tcPr>
            <w:tcW w:w="3212" w:type="dxa"/>
            <w:vAlign w:val="center"/>
          </w:tcPr>
          <w:p w:rsidR="001C349C" w:rsidRPr="00587965" w:rsidRDefault="001965C9" w:rsidP="001965C9">
            <w:pPr>
              <w:suppressAutoHyphens/>
              <w:spacing w:after="0" w:line="240" w:lineRule="auto"/>
              <w:ind w:left="-29" w:hanging="4"/>
              <w:jc w:val="righ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32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32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  <w:tr w:rsidR="00DB3895" w:rsidRPr="008E1B3D" w:rsidTr="001965C9">
        <w:trPr>
          <w:trHeight w:val="128"/>
        </w:trPr>
        <w:tc>
          <w:tcPr>
            <w:tcW w:w="6208" w:type="dxa"/>
            <w:gridSpan w:val="2"/>
            <w:vAlign w:val="center"/>
          </w:tcPr>
          <w:p w:rsidR="00DB3895" w:rsidRPr="00587965" w:rsidRDefault="00DB3895" w:rsidP="00CC0B82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12" w:type="dxa"/>
            <w:vAlign w:val="center"/>
          </w:tcPr>
          <w:p w:rsidR="00DB3895" w:rsidRPr="00587965" w:rsidRDefault="001965C9" w:rsidP="001965C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32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32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</w:tbl>
    <w:p w:rsidR="006778C0" w:rsidRDefault="006778C0" w:rsidP="005B76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8C0" w:rsidRDefault="006778C0" w:rsidP="005B76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DB3895" w:rsidRDefault="005B76C7" w:rsidP="00DB3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</w:t>
      </w:r>
      <w:r w:rsidR="00DB3895" w:rsidRPr="00DB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дотации на поддержку мер по обеспечению сбалансированности бюджета сельского поселения</w:t>
      </w:r>
      <w:r w:rsidR="00B541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349C" w:rsidRPr="00DB3895" w:rsidRDefault="00BA2098" w:rsidP="00DB3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95">
        <w:rPr>
          <w:rFonts w:ascii="Times New Roman" w:hAnsi="Times New Roman" w:cs="Times New Roman"/>
          <w:sz w:val="28"/>
          <w:szCs w:val="28"/>
        </w:rPr>
        <w:t>Адми</w:t>
      </w:r>
      <w:r w:rsidR="00DB3895" w:rsidRPr="00DB3895">
        <w:rPr>
          <w:rFonts w:ascii="Times New Roman" w:hAnsi="Times New Roman" w:cs="Times New Roman"/>
          <w:sz w:val="28"/>
          <w:szCs w:val="28"/>
        </w:rPr>
        <w:t>нистрация сельского поселения «</w:t>
      </w:r>
      <w:r w:rsidR="00232F57">
        <w:rPr>
          <w:rFonts w:ascii="Times New Roman" w:hAnsi="Times New Roman" w:cs="Times New Roman"/>
          <w:sz w:val="28"/>
          <w:szCs w:val="28"/>
        </w:rPr>
        <w:t>Нерчинско-Заводское</w:t>
      </w:r>
      <w:r w:rsidRPr="00DB3895">
        <w:rPr>
          <w:rFonts w:ascii="Times New Roman" w:hAnsi="Times New Roman" w:cs="Times New Roman"/>
          <w:sz w:val="28"/>
          <w:szCs w:val="28"/>
        </w:rPr>
        <w:t>»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E65B3" w:rsidRPr="00AE65B3" w:rsidRDefault="00AE65B3" w:rsidP="00AE65B3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</w:t>
      </w:r>
      <w:r w:rsidR="00EE61CF" w:rsidRPr="00EE6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7514002520</w:t>
      </w:r>
    </w:p>
    <w:p w:rsidR="00AE65B3" w:rsidRPr="00AE65B3" w:rsidRDefault="00AE65B3" w:rsidP="00AE65B3">
      <w:pPr>
        <w:widowControl w:val="0"/>
        <w:tabs>
          <w:tab w:val="left" w:pos="3780"/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КПП751401001</w:t>
      </w:r>
    </w:p>
    <w:p w:rsidR="00AE65B3" w:rsidRPr="00AE65B3" w:rsidRDefault="00AE65B3" w:rsidP="00AE65B3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ОГРН </w:t>
      </w:r>
      <w:r w:rsidR="00C14583" w:rsidRPr="00C14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1057530016609</w:t>
      </w:r>
    </w:p>
    <w:p w:rsidR="00AE65B3" w:rsidRPr="00AE65B3" w:rsidRDefault="00AE65B3" w:rsidP="00AE65B3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 047601001</w:t>
      </w:r>
    </w:p>
    <w:p w:rsidR="00AE65B3" w:rsidRPr="00AE65B3" w:rsidRDefault="00C14583" w:rsidP="00AE65B3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л/с01913012160</w:t>
      </w:r>
    </w:p>
    <w:p w:rsidR="00AE65B3" w:rsidRPr="00AE65B3" w:rsidRDefault="00C14583" w:rsidP="00AE65B3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р/с </w:t>
      </w:r>
      <w:r w:rsidRPr="00C14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03231643766304459100</w:t>
      </w:r>
    </w:p>
    <w:p w:rsidR="00AE65B3" w:rsidRPr="00AE65B3" w:rsidRDefault="00AE65B3" w:rsidP="00AE65B3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Чита г. Чита</w:t>
      </w:r>
    </w:p>
    <w:p w:rsidR="00AE65B3" w:rsidRPr="00156E91" w:rsidRDefault="00AE65B3" w:rsidP="00AE6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806F4E" w:rsidRDefault="005B76C7" w:rsidP="005B7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6C7" w:rsidRDefault="005B76C7" w:rsidP="005B7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5B3" w:rsidRPr="00FB006D" w:rsidRDefault="00AE65B3" w:rsidP="005B7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18C" w:rsidRPr="00FB006D" w:rsidRDefault="00B5418C" w:rsidP="005B7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583" w:rsidRDefault="00C14583" w:rsidP="006778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Главы</w:t>
      </w:r>
      <w:r w:rsidR="005B76C7" w:rsidRPr="00D1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B76C7" w:rsidRPr="00FB006D" w:rsidRDefault="006778C0" w:rsidP="006778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32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Нерчинско-Заводское</w:t>
      </w:r>
      <w:r w:rsidR="00196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1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EE61CF">
        <w:rPr>
          <w:rFonts w:ascii="Times New Roman" w:hAnsi="Times New Roman" w:cs="Times New Roman"/>
          <w:color w:val="FF0000"/>
          <w:sz w:val="28"/>
          <w:szCs w:val="28"/>
        </w:rPr>
        <w:t>Н.С.Судаева</w:t>
      </w:r>
    </w:p>
    <w:p w:rsidR="006E4BC8" w:rsidRDefault="006E4BC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360D2" w:rsidRPr="002360D2" w:rsidRDefault="00D14856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№ </w:t>
      </w:r>
      <w:r w:rsidR="002B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360D2" w:rsidRPr="002360D2" w:rsidRDefault="002360D2" w:rsidP="002360D2">
      <w:pPr>
        <w:shd w:val="clear" w:color="auto" w:fill="FFFFFF"/>
        <w:tabs>
          <w:tab w:val="left" w:pos="11962"/>
        </w:tabs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соглашению № ___</w:t>
      </w:r>
    </w:p>
    <w:p w:rsidR="002360D2" w:rsidRPr="002360D2" w:rsidRDefault="004B6A4E" w:rsidP="002360D2">
      <w:pPr>
        <w:shd w:val="clear" w:color="auto" w:fill="FFFFFF"/>
        <w:tabs>
          <w:tab w:val="left" w:pos="11962"/>
        </w:tabs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 «____»______ 2021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360D2" w:rsidRPr="002360D2" w:rsidRDefault="002360D2" w:rsidP="002360D2">
      <w:pPr>
        <w:jc w:val="right"/>
        <w:rPr>
          <w:rFonts w:ascii="Calibri" w:eastAsia="Times New Roman" w:hAnsi="Calibri" w:cs="Times New Roman"/>
          <w:lang w:eastAsia="ru-RU"/>
        </w:rPr>
      </w:pPr>
    </w:p>
    <w:p w:rsidR="004E4552" w:rsidRDefault="004E4552" w:rsidP="002360D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2360D2" w:rsidRPr="002360D2" w:rsidRDefault="004E4552" w:rsidP="002360D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О</w:t>
      </w:r>
      <w:r w:rsidR="002360D2" w:rsidRPr="002360D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ТЧЕТ</w:t>
      </w:r>
    </w:p>
    <w:p w:rsidR="001C349C" w:rsidRPr="00806F4E" w:rsidRDefault="00806F4E" w:rsidP="00806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О</w:t>
      </w:r>
      <w:r w:rsidR="002360D2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расходах, источником финансового обеспечения которых являются </w:t>
      </w:r>
      <w:r w:rsidRPr="00806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дотация на поддержку мер по обеспечению сбалансированности бюджета</w:t>
      </w:r>
      <w:r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2360D2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из бюджета </w:t>
      </w:r>
      <w:r w:rsidR="002B74CE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муниципального района «Нерчинско-Заводский район»</w:t>
      </w:r>
      <w:r w:rsidR="004E4552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, направленных</w:t>
      </w:r>
      <w:r w:rsidR="002F339E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в бюджет </w:t>
      </w:r>
      <w:r w:rsidR="004E4552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ED1664" w:rsidRPr="00806F4E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</w:t>
      </w:r>
      <w:r w:rsidR="00232F57">
        <w:rPr>
          <w:rFonts w:ascii="Times New Roman" w:hAnsi="Times New Roman" w:cs="Times New Roman"/>
          <w:b/>
          <w:sz w:val="28"/>
          <w:szCs w:val="28"/>
        </w:rPr>
        <w:t>Нерчинско-Заводское</w:t>
      </w:r>
      <w:r w:rsidR="00ED1664" w:rsidRPr="00806F4E">
        <w:rPr>
          <w:rFonts w:ascii="Times New Roman" w:hAnsi="Times New Roman" w:cs="Times New Roman"/>
          <w:b/>
          <w:sz w:val="28"/>
          <w:szCs w:val="28"/>
        </w:rPr>
        <w:t>»</w:t>
      </w:r>
      <w:r w:rsidR="00ED1664" w:rsidRPr="00806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49C" w:rsidRPr="00806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F4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направленных на решение вопросов местного значения в отношении дорожной деятельности с. </w:t>
      </w:r>
      <w:r w:rsidR="00232F5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Нерчинский-Завод</w:t>
      </w:r>
    </w:p>
    <w:p w:rsidR="00CF207C" w:rsidRPr="001C349C" w:rsidRDefault="00CF207C" w:rsidP="00CF2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  <w:lang w:eastAsia="ru-RU"/>
        </w:rPr>
      </w:pPr>
    </w:p>
    <w:p w:rsidR="002360D2" w:rsidRPr="002360D2" w:rsidRDefault="002360D2" w:rsidP="002360D2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</w:t>
      </w:r>
      <w:r w:rsidR="002B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2360D2" w:rsidRPr="002360D2" w:rsidRDefault="002360D2" w:rsidP="002360D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B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2360D2" w:rsidRPr="002360D2" w:rsidRDefault="002360D2" w:rsidP="0023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Периодичность: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__________________________________________________</w:t>
      </w:r>
    </w:p>
    <w:p w:rsidR="002360D2" w:rsidRPr="002360D2" w:rsidRDefault="002360D2" w:rsidP="0023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 измерения: рубль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точностью до второго десятичного знака)</w:t>
      </w:r>
    </w:p>
    <w:tbl>
      <w:tblPr>
        <w:tblpPr w:leftFromText="180" w:rightFromText="180" w:vertAnchor="text" w:horzAnchor="margin" w:tblpXSpec="center" w:tblpY="153"/>
        <w:tblW w:w="921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67"/>
        <w:gridCol w:w="851"/>
        <w:gridCol w:w="1701"/>
      </w:tblGrid>
      <w:tr w:rsidR="002360D2" w:rsidRPr="002360D2" w:rsidTr="00AD483E">
        <w:trPr>
          <w:trHeight w:hRule="exact" w:val="480"/>
        </w:trPr>
        <w:tc>
          <w:tcPr>
            <w:tcW w:w="6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7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  <w:t>Код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vertAlign w:val="superscript"/>
                <w:lang w:eastAsia="ru-RU"/>
              </w:rPr>
              <w:t xml:space="preserve">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строки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в рублях</w:t>
            </w:r>
          </w:p>
        </w:tc>
      </w:tr>
      <w:tr w:rsidR="002360D2" w:rsidRPr="002360D2" w:rsidTr="00AD483E">
        <w:trPr>
          <w:trHeight w:hRule="exact" w:val="243"/>
        </w:trPr>
        <w:tc>
          <w:tcPr>
            <w:tcW w:w="6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332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19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60D2" w:rsidRPr="002360D2" w:rsidTr="002B74CE">
        <w:trPr>
          <w:trHeight w:hRule="exact" w:val="81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Поступило  средств из бюджета 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2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Выплаты по расходам,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3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0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4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4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Остаток средств на конец отчетного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периода, всего:</w:t>
            </w:r>
            <w:r w:rsidRPr="002360D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5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629"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Возвращено в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бюджет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36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Подлежит возврату,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B74CE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Руководитель</w:t>
      </w:r>
      <w:r w:rsidR="002360D2"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2360D2"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(уполномоченное лицо)  </w:t>
      </w:r>
      <w:r w:rsidR="002360D2" w:rsidRPr="002360D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  <w:r w:rsidR="002360D2" w:rsidRPr="002360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(должность,                  подпись,                             расшифровка подписи)</w:t>
      </w:r>
    </w:p>
    <w:p w:rsidR="002360D2" w:rsidRPr="002360D2" w:rsidRDefault="002360D2" w:rsidP="00236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16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Исполнитель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_________________________________________________________________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 xml:space="preserve">                                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(должность,                  подпись,                             расшифровка подписи)</w:t>
      </w:r>
    </w:p>
    <w:p w:rsidR="002F339E" w:rsidRDefault="002F339E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F339E" w:rsidRDefault="002F339E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F23C3F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«____» ____________20</w:t>
      </w:r>
      <w:r w:rsidR="00F23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21 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г.  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М.П.</w:t>
      </w:r>
    </w:p>
    <w:p w:rsidR="002360D2" w:rsidRPr="002360D2" w:rsidRDefault="002360D2" w:rsidP="00236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       </w:t>
      </w:r>
    </w:p>
    <w:sectPr w:rsidR="002360D2" w:rsidRPr="002360D2" w:rsidSect="00CF207C">
      <w:headerReference w:type="default" r:id="rId10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5E5" w:rsidRDefault="00DB55E5">
      <w:pPr>
        <w:spacing w:after="0" w:line="240" w:lineRule="auto"/>
      </w:pPr>
      <w:r>
        <w:separator/>
      </w:r>
    </w:p>
  </w:endnote>
  <w:endnote w:type="continuationSeparator" w:id="0">
    <w:p w:rsidR="00DB55E5" w:rsidRDefault="00DB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5E5" w:rsidRDefault="00DB55E5">
      <w:pPr>
        <w:spacing w:after="0" w:line="240" w:lineRule="auto"/>
      </w:pPr>
      <w:r>
        <w:separator/>
      </w:r>
    </w:p>
  </w:footnote>
  <w:footnote w:type="continuationSeparator" w:id="0">
    <w:p w:rsidR="00DB55E5" w:rsidRDefault="00DB5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9ED" w:rsidRDefault="00DB55E5">
    <w:pPr>
      <w:pStyle w:val="1"/>
      <w:jc w:val="center"/>
    </w:pPr>
  </w:p>
  <w:p w:rsidR="00B339ED" w:rsidRDefault="00DB55E5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4F9"/>
    <w:multiLevelType w:val="singleLevel"/>
    <w:tmpl w:val="FA0675AC"/>
    <w:lvl w:ilvl="0">
      <w:start w:val="1"/>
      <w:numFmt w:val="decimal"/>
      <w:lvlText w:val="4.1.%1."/>
      <w:lvlJc w:val="left"/>
    </w:lvl>
  </w:abstractNum>
  <w:abstractNum w:abstractNumId="1">
    <w:nsid w:val="4A207B56"/>
    <w:multiLevelType w:val="hybridMultilevel"/>
    <w:tmpl w:val="CCDA78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CB"/>
    <w:rsid w:val="00025607"/>
    <w:rsid w:val="0003141B"/>
    <w:rsid w:val="0003434A"/>
    <w:rsid w:val="00036A69"/>
    <w:rsid w:val="00054DFB"/>
    <w:rsid w:val="0006441D"/>
    <w:rsid w:val="0009278D"/>
    <w:rsid w:val="000B5A39"/>
    <w:rsid w:val="000D6F52"/>
    <w:rsid w:val="000E7087"/>
    <w:rsid w:val="000F7B63"/>
    <w:rsid w:val="00101E5A"/>
    <w:rsid w:val="001135D6"/>
    <w:rsid w:val="001147E2"/>
    <w:rsid w:val="00114C09"/>
    <w:rsid w:val="00125680"/>
    <w:rsid w:val="00127D1D"/>
    <w:rsid w:val="00130E49"/>
    <w:rsid w:val="00140A3F"/>
    <w:rsid w:val="001629F2"/>
    <w:rsid w:val="00183670"/>
    <w:rsid w:val="00193605"/>
    <w:rsid w:val="001965C9"/>
    <w:rsid w:val="001A5D9C"/>
    <w:rsid w:val="001C2F05"/>
    <w:rsid w:val="001C349C"/>
    <w:rsid w:val="001D6040"/>
    <w:rsid w:val="001D68E2"/>
    <w:rsid w:val="001E190E"/>
    <w:rsid w:val="0021782D"/>
    <w:rsid w:val="00220AF8"/>
    <w:rsid w:val="00232F57"/>
    <w:rsid w:val="002360D2"/>
    <w:rsid w:val="0025410B"/>
    <w:rsid w:val="00262D15"/>
    <w:rsid w:val="00271131"/>
    <w:rsid w:val="00281E52"/>
    <w:rsid w:val="0028752C"/>
    <w:rsid w:val="002A603D"/>
    <w:rsid w:val="002B2E1F"/>
    <w:rsid w:val="002B74CE"/>
    <w:rsid w:val="002C48B9"/>
    <w:rsid w:val="002C6A4D"/>
    <w:rsid w:val="002C7233"/>
    <w:rsid w:val="002E3826"/>
    <w:rsid w:val="002F2FED"/>
    <w:rsid w:val="002F339E"/>
    <w:rsid w:val="002F4B76"/>
    <w:rsid w:val="002F7A7A"/>
    <w:rsid w:val="00356B61"/>
    <w:rsid w:val="00377798"/>
    <w:rsid w:val="003819BA"/>
    <w:rsid w:val="003B31DE"/>
    <w:rsid w:val="003C5A89"/>
    <w:rsid w:val="00402F70"/>
    <w:rsid w:val="004033D7"/>
    <w:rsid w:val="00450F8C"/>
    <w:rsid w:val="00463B8E"/>
    <w:rsid w:val="00490E0C"/>
    <w:rsid w:val="004B6A4E"/>
    <w:rsid w:val="004E2D55"/>
    <w:rsid w:val="004E4552"/>
    <w:rsid w:val="00505421"/>
    <w:rsid w:val="00507851"/>
    <w:rsid w:val="00553107"/>
    <w:rsid w:val="005616D1"/>
    <w:rsid w:val="0056336C"/>
    <w:rsid w:val="00566E3D"/>
    <w:rsid w:val="00587965"/>
    <w:rsid w:val="005936E3"/>
    <w:rsid w:val="005A55F5"/>
    <w:rsid w:val="005A5D9F"/>
    <w:rsid w:val="005B76C7"/>
    <w:rsid w:val="005C32B6"/>
    <w:rsid w:val="005C3F06"/>
    <w:rsid w:val="005C4873"/>
    <w:rsid w:val="005C5E31"/>
    <w:rsid w:val="005F6EF6"/>
    <w:rsid w:val="00604460"/>
    <w:rsid w:val="00606B64"/>
    <w:rsid w:val="006778C0"/>
    <w:rsid w:val="00684A39"/>
    <w:rsid w:val="006923F9"/>
    <w:rsid w:val="006B3A70"/>
    <w:rsid w:val="006E4BC8"/>
    <w:rsid w:val="006F05DD"/>
    <w:rsid w:val="00720A1E"/>
    <w:rsid w:val="0073774C"/>
    <w:rsid w:val="007500CB"/>
    <w:rsid w:val="00761A7F"/>
    <w:rsid w:val="00765BFF"/>
    <w:rsid w:val="00766402"/>
    <w:rsid w:val="00780161"/>
    <w:rsid w:val="007834C5"/>
    <w:rsid w:val="007853C0"/>
    <w:rsid w:val="00790C24"/>
    <w:rsid w:val="007A0400"/>
    <w:rsid w:val="007A5211"/>
    <w:rsid w:val="007B604D"/>
    <w:rsid w:val="007B7B44"/>
    <w:rsid w:val="007C2467"/>
    <w:rsid w:val="007D194A"/>
    <w:rsid w:val="007E7720"/>
    <w:rsid w:val="00806F4E"/>
    <w:rsid w:val="008526B7"/>
    <w:rsid w:val="008566AA"/>
    <w:rsid w:val="00873370"/>
    <w:rsid w:val="008D53CE"/>
    <w:rsid w:val="008E1B3D"/>
    <w:rsid w:val="009055A8"/>
    <w:rsid w:val="00915E7E"/>
    <w:rsid w:val="009552BE"/>
    <w:rsid w:val="00966410"/>
    <w:rsid w:val="009E6F03"/>
    <w:rsid w:val="00A059E9"/>
    <w:rsid w:val="00A10AD0"/>
    <w:rsid w:val="00A17B09"/>
    <w:rsid w:val="00A36367"/>
    <w:rsid w:val="00A42952"/>
    <w:rsid w:val="00A74BC7"/>
    <w:rsid w:val="00A76644"/>
    <w:rsid w:val="00A93AB1"/>
    <w:rsid w:val="00AA0D68"/>
    <w:rsid w:val="00AB6411"/>
    <w:rsid w:val="00AC4FC8"/>
    <w:rsid w:val="00AE65B3"/>
    <w:rsid w:val="00B06B3C"/>
    <w:rsid w:val="00B123A2"/>
    <w:rsid w:val="00B200F8"/>
    <w:rsid w:val="00B34FB1"/>
    <w:rsid w:val="00B43F05"/>
    <w:rsid w:val="00B5418C"/>
    <w:rsid w:val="00B54500"/>
    <w:rsid w:val="00B76BCE"/>
    <w:rsid w:val="00B824BB"/>
    <w:rsid w:val="00BA2098"/>
    <w:rsid w:val="00BB4F39"/>
    <w:rsid w:val="00BC126B"/>
    <w:rsid w:val="00BD3E7E"/>
    <w:rsid w:val="00BE1B27"/>
    <w:rsid w:val="00BE46ED"/>
    <w:rsid w:val="00BF6EAB"/>
    <w:rsid w:val="00C14583"/>
    <w:rsid w:val="00C1467F"/>
    <w:rsid w:val="00C2798A"/>
    <w:rsid w:val="00C311D6"/>
    <w:rsid w:val="00C3345C"/>
    <w:rsid w:val="00C41D3B"/>
    <w:rsid w:val="00C86A8C"/>
    <w:rsid w:val="00C95AE5"/>
    <w:rsid w:val="00CB468D"/>
    <w:rsid w:val="00CB5041"/>
    <w:rsid w:val="00CB7A3B"/>
    <w:rsid w:val="00CC0B82"/>
    <w:rsid w:val="00CC100C"/>
    <w:rsid w:val="00CD11E6"/>
    <w:rsid w:val="00CD4E24"/>
    <w:rsid w:val="00CD71ED"/>
    <w:rsid w:val="00CE3397"/>
    <w:rsid w:val="00CF207C"/>
    <w:rsid w:val="00D14856"/>
    <w:rsid w:val="00D42771"/>
    <w:rsid w:val="00DA292B"/>
    <w:rsid w:val="00DB0728"/>
    <w:rsid w:val="00DB3895"/>
    <w:rsid w:val="00DB55E5"/>
    <w:rsid w:val="00DF7303"/>
    <w:rsid w:val="00E03146"/>
    <w:rsid w:val="00E11732"/>
    <w:rsid w:val="00E17644"/>
    <w:rsid w:val="00E24785"/>
    <w:rsid w:val="00E37FEB"/>
    <w:rsid w:val="00E5086F"/>
    <w:rsid w:val="00E86BCC"/>
    <w:rsid w:val="00E92CAD"/>
    <w:rsid w:val="00E92E0F"/>
    <w:rsid w:val="00EA49A7"/>
    <w:rsid w:val="00EB2271"/>
    <w:rsid w:val="00ED1664"/>
    <w:rsid w:val="00EE61CF"/>
    <w:rsid w:val="00EF5AE6"/>
    <w:rsid w:val="00F06A39"/>
    <w:rsid w:val="00F16B2F"/>
    <w:rsid w:val="00F23C3F"/>
    <w:rsid w:val="00F5196C"/>
    <w:rsid w:val="00F82F3D"/>
    <w:rsid w:val="00FA7A66"/>
    <w:rsid w:val="00FB006D"/>
    <w:rsid w:val="00FB070A"/>
    <w:rsid w:val="00FB19B4"/>
    <w:rsid w:val="00FC34E2"/>
    <w:rsid w:val="00FD3596"/>
    <w:rsid w:val="00FE0A7D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EA56E-C8DD-4DCC-9B98-36617F18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AdminNerzav</cp:lastModifiedBy>
  <cp:revision>4</cp:revision>
  <cp:lastPrinted>2021-08-11T00:55:00Z</cp:lastPrinted>
  <dcterms:created xsi:type="dcterms:W3CDTF">2021-08-12T08:31:00Z</dcterms:created>
  <dcterms:modified xsi:type="dcterms:W3CDTF">2021-08-18T05:36:00Z</dcterms:modified>
</cp:coreProperties>
</file>