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23" w:rsidRDefault="00713D23" w:rsidP="00713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F5C" w:rsidRDefault="00342F5C" w:rsidP="00763B6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6D3013C">
            <wp:extent cx="542290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688B" w:rsidRDefault="00713D23" w:rsidP="00763B6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02F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713D23" w:rsidRPr="00AB602F" w:rsidRDefault="00713D23" w:rsidP="00763B6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02F">
        <w:rPr>
          <w:rFonts w:ascii="Times New Roman" w:hAnsi="Times New Roman" w:cs="Times New Roman"/>
          <w:b/>
          <w:sz w:val="28"/>
          <w:szCs w:val="28"/>
        </w:rPr>
        <w:t>«</w:t>
      </w:r>
      <w:r w:rsidR="0052688B"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 w:rsidR="001D1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02F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713D23" w:rsidRPr="00AB602F" w:rsidRDefault="00713D23" w:rsidP="00713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D23" w:rsidRPr="00763B6D" w:rsidRDefault="00713D23" w:rsidP="00713D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B6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13D23" w:rsidRPr="00AB602F" w:rsidRDefault="00713D23" w:rsidP="00713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D23" w:rsidRPr="00763B6D" w:rsidRDefault="00763B6D" w:rsidP="00763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B6D">
        <w:rPr>
          <w:rFonts w:ascii="Times New Roman" w:hAnsi="Times New Roman" w:cs="Times New Roman"/>
          <w:sz w:val="28"/>
          <w:szCs w:val="28"/>
        </w:rPr>
        <w:t>2</w:t>
      </w:r>
      <w:r w:rsidR="0052688B">
        <w:rPr>
          <w:rFonts w:ascii="Times New Roman" w:hAnsi="Times New Roman" w:cs="Times New Roman"/>
          <w:sz w:val="28"/>
          <w:szCs w:val="28"/>
        </w:rPr>
        <w:t>9 июл</w:t>
      </w:r>
      <w:r w:rsidRPr="00763B6D">
        <w:rPr>
          <w:rFonts w:ascii="Times New Roman" w:hAnsi="Times New Roman" w:cs="Times New Roman"/>
          <w:sz w:val="28"/>
          <w:szCs w:val="28"/>
        </w:rPr>
        <w:t xml:space="preserve">я 2022 года </w:t>
      </w:r>
      <w:r w:rsidR="00713D23" w:rsidRPr="00763B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763B6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13D23" w:rsidRPr="00763B6D">
        <w:rPr>
          <w:rFonts w:ascii="Times New Roman" w:hAnsi="Times New Roman" w:cs="Times New Roman"/>
          <w:sz w:val="28"/>
          <w:szCs w:val="28"/>
        </w:rPr>
        <w:t xml:space="preserve">     №</w:t>
      </w:r>
      <w:r w:rsidR="00182561" w:rsidRPr="00763B6D">
        <w:rPr>
          <w:rFonts w:ascii="Times New Roman" w:hAnsi="Times New Roman" w:cs="Times New Roman"/>
          <w:sz w:val="28"/>
          <w:szCs w:val="28"/>
        </w:rPr>
        <w:t xml:space="preserve"> </w:t>
      </w:r>
      <w:r w:rsidR="00342F5C">
        <w:rPr>
          <w:rFonts w:ascii="Times New Roman" w:hAnsi="Times New Roman" w:cs="Times New Roman"/>
          <w:sz w:val="28"/>
          <w:szCs w:val="28"/>
        </w:rPr>
        <w:t>73</w:t>
      </w:r>
      <w:r w:rsidR="00713D23" w:rsidRPr="00763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D23" w:rsidRPr="00763B6D" w:rsidRDefault="00713D23" w:rsidP="00713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D23" w:rsidRPr="00763B6D" w:rsidRDefault="005D2B48" w:rsidP="00713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B6D">
        <w:rPr>
          <w:rFonts w:ascii="Times New Roman" w:hAnsi="Times New Roman" w:cs="Times New Roman"/>
          <w:sz w:val="28"/>
          <w:szCs w:val="28"/>
        </w:rPr>
        <w:t xml:space="preserve">с. </w:t>
      </w:r>
      <w:r w:rsidR="0052688B">
        <w:rPr>
          <w:rFonts w:ascii="Times New Roman" w:hAnsi="Times New Roman" w:cs="Times New Roman"/>
          <w:sz w:val="28"/>
          <w:szCs w:val="28"/>
        </w:rPr>
        <w:t>Нерчинский Завод</w:t>
      </w:r>
    </w:p>
    <w:p w:rsidR="00713D23" w:rsidRPr="00763B6D" w:rsidRDefault="00713D23" w:rsidP="00713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D23" w:rsidRPr="00A25D58" w:rsidRDefault="00713D23" w:rsidP="00713D23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58">
        <w:rPr>
          <w:rStyle w:val="fontstyle01"/>
          <w:rFonts w:ascii="Times New Roman" w:hAnsi="Times New Roman" w:cs="Times New Roman"/>
          <w:b/>
          <w:sz w:val="28"/>
          <w:szCs w:val="28"/>
        </w:rPr>
        <w:t>Об имуществе</w:t>
      </w:r>
      <w:r w:rsidR="0084071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52688B">
        <w:rPr>
          <w:rStyle w:val="fontstyle01"/>
          <w:rFonts w:ascii="Times New Roman" w:hAnsi="Times New Roman" w:cs="Times New Roman"/>
          <w:b/>
          <w:sz w:val="28"/>
          <w:szCs w:val="28"/>
        </w:rPr>
        <w:t>Нерчинско-Заводского</w:t>
      </w:r>
      <w:r w:rsidRPr="00A25D58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ого</w:t>
      </w:r>
      <w:r w:rsidRPr="00A25D58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а</w:t>
      </w:r>
    </w:p>
    <w:p w:rsidR="00713D23" w:rsidRPr="00A25D58" w:rsidRDefault="00713D23" w:rsidP="00713D23">
      <w:pPr>
        <w:spacing w:after="0" w:line="240" w:lineRule="auto"/>
        <w:ind w:right="70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D23" w:rsidRPr="00A25D58" w:rsidRDefault="00713D23" w:rsidP="00713D23">
      <w:pPr>
        <w:spacing w:after="0" w:line="240" w:lineRule="auto"/>
        <w:ind w:right="70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D58">
        <w:rPr>
          <w:rFonts w:ascii="Times New Roman" w:hAnsi="Times New Roman" w:cs="Times New Roman"/>
          <w:bCs/>
          <w:sz w:val="28"/>
          <w:szCs w:val="28"/>
        </w:rPr>
        <w:t>В соответствии со статьей 50 Федерального закона от 6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Pr="00A25D58">
        <w:rPr>
          <w:rFonts w:ascii="Times New Roman" w:hAnsi="Times New Roman" w:cs="Times New Roman"/>
          <w:bCs/>
          <w:sz w:val="28"/>
          <w:szCs w:val="28"/>
        </w:rPr>
        <w:t xml:space="preserve">2003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A25D58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A25D5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A25D58">
        <w:rPr>
          <w:rStyle w:val="4"/>
          <w:rFonts w:eastAsiaTheme="minorHAnsi"/>
          <w:sz w:val="28"/>
          <w:szCs w:val="28"/>
        </w:rPr>
        <w:t xml:space="preserve">Закона Забайкальского края </w:t>
      </w:r>
      <w:r w:rsidR="0084071D">
        <w:rPr>
          <w:rStyle w:val="4"/>
          <w:rFonts w:eastAsiaTheme="minorHAnsi"/>
          <w:sz w:val="28"/>
          <w:szCs w:val="28"/>
        </w:rPr>
        <w:t xml:space="preserve">от </w:t>
      </w:r>
      <w:r w:rsidR="0052688B">
        <w:rPr>
          <w:rStyle w:val="4"/>
          <w:rFonts w:eastAsiaTheme="minorHAnsi"/>
          <w:sz w:val="28"/>
          <w:szCs w:val="28"/>
        </w:rPr>
        <w:t>29</w:t>
      </w:r>
      <w:r w:rsidR="0084071D">
        <w:rPr>
          <w:rStyle w:val="4"/>
          <w:rFonts w:eastAsiaTheme="minorHAnsi"/>
          <w:sz w:val="28"/>
          <w:szCs w:val="28"/>
        </w:rPr>
        <w:t xml:space="preserve"> июня 2022 года № 207</w:t>
      </w:r>
      <w:r w:rsidR="0052688B">
        <w:rPr>
          <w:rStyle w:val="4"/>
          <w:rFonts w:eastAsiaTheme="minorHAnsi"/>
          <w:sz w:val="28"/>
          <w:szCs w:val="28"/>
        </w:rPr>
        <w:t>4</w:t>
      </w:r>
      <w:r w:rsidR="0084071D">
        <w:rPr>
          <w:rStyle w:val="4"/>
          <w:rFonts w:eastAsiaTheme="minorHAnsi"/>
          <w:sz w:val="28"/>
          <w:szCs w:val="28"/>
        </w:rPr>
        <w:t>-ЗЗК</w:t>
      </w:r>
      <w:r w:rsidR="003041AB">
        <w:rPr>
          <w:rStyle w:val="4"/>
          <w:rFonts w:eastAsiaTheme="minorHAnsi"/>
          <w:sz w:val="28"/>
          <w:szCs w:val="28"/>
        </w:rPr>
        <w:t xml:space="preserve"> «О преобразовании всех поселений,</w:t>
      </w:r>
      <w:r w:rsidR="0052688B">
        <w:rPr>
          <w:rStyle w:val="4"/>
          <w:rFonts w:eastAsiaTheme="minorHAnsi"/>
          <w:sz w:val="28"/>
          <w:szCs w:val="28"/>
        </w:rPr>
        <w:t xml:space="preserve"> </w:t>
      </w:r>
      <w:r w:rsidR="003041AB">
        <w:rPr>
          <w:rStyle w:val="4"/>
          <w:rFonts w:eastAsiaTheme="minorHAnsi"/>
          <w:sz w:val="28"/>
          <w:szCs w:val="28"/>
        </w:rPr>
        <w:t>входящих в состав муниципально</w:t>
      </w:r>
      <w:bookmarkStart w:id="0" w:name="_GoBack"/>
      <w:bookmarkEnd w:id="0"/>
      <w:r w:rsidR="003041AB">
        <w:rPr>
          <w:rStyle w:val="4"/>
          <w:rFonts w:eastAsiaTheme="minorHAnsi"/>
          <w:sz w:val="28"/>
          <w:szCs w:val="28"/>
        </w:rPr>
        <w:t>го района «</w:t>
      </w:r>
      <w:r w:rsidR="0052688B">
        <w:rPr>
          <w:rStyle w:val="4"/>
          <w:rFonts w:eastAsiaTheme="minorHAnsi"/>
          <w:sz w:val="28"/>
          <w:szCs w:val="28"/>
        </w:rPr>
        <w:t>Нерчинско-Заводский</w:t>
      </w:r>
      <w:r w:rsidR="003041AB">
        <w:rPr>
          <w:rStyle w:val="4"/>
          <w:rFonts w:eastAsiaTheme="minorHAnsi"/>
          <w:sz w:val="28"/>
          <w:szCs w:val="28"/>
        </w:rPr>
        <w:t xml:space="preserve"> район» Забайкальского края, в </w:t>
      </w:r>
      <w:r w:rsidR="0052688B">
        <w:rPr>
          <w:rStyle w:val="4"/>
          <w:rFonts w:eastAsiaTheme="minorHAnsi"/>
          <w:sz w:val="28"/>
          <w:szCs w:val="28"/>
        </w:rPr>
        <w:t>Нерчинско-Заводский</w:t>
      </w:r>
      <w:r w:rsidR="003041AB">
        <w:rPr>
          <w:rStyle w:val="4"/>
          <w:rFonts w:eastAsiaTheme="minorHAnsi"/>
          <w:sz w:val="28"/>
          <w:szCs w:val="28"/>
        </w:rPr>
        <w:t xml:space="preserve"> муниципальный округ Забайкальского края</w:t>
      </w:r>
      <w:r w:rsidR="0052688B">
        <w:rPr>
          <w:rStyle w:val="4"/>
          <w:rFonts w:eastAsiaTheme="minorHAnsi"/>
          <w:sz w:val="28"/>
          <w:szCs w:val="28"/>
        </w:rPr>
        <w:t>»</w:t>
      </w:r>
      <w:r w:rsidRPr="00A25D58">
        <w:rPr>
          <w:rFonts w:ascii="Times New Roman" w:hAnsi="Times New Roman" w:cs="Times New Roman"/>
          <w:sz w:val="28"/>
          <w:szCs w:val="28"/>
        </w:rPr>
        <w:t>, Совет  муниципального</w:t>
      </w:r>
      <w:r w:rsidR="003041AB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52688B">
        <w:rPr>
          <w:rFonts w:ascii="Times New Roman" w:hAnsi="Times New Roman" w:cs="Times New Roman"/>
          <w:sz w:val="28"/>
          <w:szCs w:val="28"/>
        </w:rPr>
        <w:t>Нерчинско-Заводский</w:t>
      </w:r>
      <w:r w:rsidR="003041AB">
        <w:rPr>
          <w:rFonts w:ascii="Times New Roman" w:hAnsi="Times New Roman" w:cs="Times New Roman"/>
          <w:sz w:val="28"/>
          <w:szCs w:val="28"/>
        </w:rPr>
        <w:t xml:space="preserve"> район»,</w:t>
      </w:r>
      <w:r w:rsidRPr="00A25D58">
        <w:rPr>
          <w:rFonts w:ascii="Times New Roman" w:hAnsi="Times New Roman" w:cs="Times New Roman"/>
          <w:sz w:val="28"/>
          <w:szCs w:val="28"/>
        </w:rPr>
        <w:t xml:space="preserve"> </w:t>
      </w:r>
      <w:r w:rsidR="00763B6D" w:rsidRPr="00763B6D">
        <w:rPr>
          <w:rFonts w:ascii="Times New Roman" w:hAnsi="Times New Roman" w:cs="Times New Roman"/>
          <w:b/>
          <w:i/>
          <w:sz w:val="28"/>
          <w:szCs w:val="28"/>
        </w:rPr>
        <w:t>РЕШИЛ</w:t>
      </w:r>
      <w:r w:rsidRPr="00A25D5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13D23" w:rsidRPr="00A25D58" w:rsidRDefault="00713D23" w:rsidP="00713D23">
      <w:pPr>
        <w:spacing w:after="0" w:line="240" w:lineRule="auto"/>
        <w:ind w:right="70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D23" w:rsidRPr="00855BA4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D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5D58">
        <w:rPr>
          <w:rFonts w:ascii="Times New Roman" w:hAnsi="Times New Roman" w:cs="Times New Roman"/>
          <w:sz w:val="28"/>
          <w:szCs w:val="28"/>
        </w:rPr>
        <w:t xml:space="preserve">Определить, что все имущество (в том числе закрепленное за </w:t>
      </w:r>
      <w:r w:rsidRPr="00855BA4">
        <w:rPr>
          <w:rFonts w:ascii="Times New Roman" w:hAnsi="Times New Roman" w:cs="Times New Roman"/>
          <w:sz w:val="28"/>
          <w:szCs w:val="28"/>
        </w:rPr>
        <w:t>учреждениями, предприятиями на праве оперативного управления, хозяйственного ведения, договоров безвозмездного пользования,</w:t>
      </w:r>
      <w:r w:rsidR="00FB737F">
        <w:rPr>
          <w:rFonts w:ascii="Times New Roman" w:hAnsi="Times New Roman" w:cs="Times New Roman"/>
          <w:sz w:val="28"/>
          <w:szCs w:val="28"/>
        </w:rPr>
        <w:t xml:space="preserve"> договоров аренды, концессионных соглашений,</w:t>
      </w:r>
      <w:r w:rsidRPr="00855BA4">
        <w:rPr>
          <w:rFonts w:ascii="Times New Roman" w:hAnsi="Times New Roman" w:cs="Times New Roman"/>
          <w:sz w:val="28"/>
          <w:szCs w:val="28"/>
        </w:rPr>
        <w:t xml:space="preserve"> земельные участки и малоценный инвентарь), находящиеся в собственности муниципального района «</w:t>
      </w:r>
      <w:r w:rsidR="0052688B">
        <w:rPr>
          <w:rFonts w:ascii="Times New Roman" w:hAnsi="Times New Roman" w:cs="Times New Roman"/>
          <w:sz w:val="28"/>
          <w:szCs w:val="28"/>
        </w:rPr>
        <w:t>Нерчинско-Заводский</w:t>
      </w:r>
      <w:r w:rsidR="00FE281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55BA4">
        <w:rPr>
          <w:rFonts w:ascii="Times New Roman" w:hAnsi="Times New Roman" w:cs="Times New Roman"/>
          <w:sz w:val="28"/>
          <w:szCs w:val="28"/>
        </w:rPr>
        <w:t xml:space="preserve">», </w:t>
      </w:r>
      <w:r w:rsidR="0052688B">
        <w:rPr>
          <w:rFonts w:ascii="Times New Roman" w:hAnsi="Times New Roman" w:cs="Times New Roman"/>
          <w:sz w:val="28"/>
          <w:szCs w:val="28"/>
        </w:rPr>
        <w:t>сельского</w:t>
      </w:r>
      <w:r w:rsidRPr="00855BA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2688B">
        <w:rPr>
          <w:rFonts w:ascii="Times New Roman" w:hAnsi="Times New Roman" w:cs="Times New Roman"/>
          <w:sz w:val="28"/>
          <w:szCs w:val="28"/>
        </w:rPr>
        <w:t>Аргунское</w:t>
      </w:r>
      <w:r w:rsidRPr="00855BA4">
        <w:rPr>
          <w:rFonts w:ascii="Times New Roman" w:hAnsi="Times New Roman" w:cs="Times New Roman"/>
          <w:sz w:val="28"/>
          <w:szCs w:val="28"/>
        </w:rPr>
        <w:t>»,</w:t>
      </w:r>
      <w:r w:rsidR="00FE281D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Больше-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», </w:t>
      </w:r>
      <w:r w:rsidR="00FE28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Булдуруйское</w:t>
      </w:r>
      <w:proofErr w:type="spellEnd"/>
      <w:r w:rsidR="00FE28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», </w:t>
      </w:r>
      <w:r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Георгиевское</w:t>
      </w:r>
      <w:r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FE28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Горбуновское</w:t>
      </w:r>
      <w:proofErr w:type="spellEnd"/>
      <w:r w:rsidR="00FE28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Горно-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FE28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Ивановское</w:t>
      </w:r>
      <w:r w:rsidR="00FE28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», 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«Михайловское</w:t>
      </w:r>
      <w:proofErr w:type="gram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«Нерчинско-Заводское»,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Олочинское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Уров-Ключевское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Чашино-Ильдиканское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Широковское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Явленское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</w:t>
      </w:r>
      <w:r w:rsidRPr="00855BA4">
        <w:rPr>
          <w:rFonts w:ascii="Times New Roman" w:hAnsi="Times New Roman" w:cs="Times New Roman"/>
          <w:sz w:val="28"/>
          <w:szCs w:val="28"/>
        </w:rPr>
        <w:t xml:space="preserve">переходит в собственность </w:t>
      </w:r>
      <w:r w:rsidR="0052688B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Pr="00855BA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без составления дополнительных передаточных документов.</w:t>
      </w:r>
    </w:p>
    <w:p w:rsidR="00713D23" w:rsidRPr="00855BA4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5BA4">
        <w:rPr>
          <w:rFonts w:ascii="Times New Roman" w:hAnsi="Times New Roman" w:cs="Times New Roman"/>
          <w:sz w:val="28"/>
          <w:szCs w:val="28"/>
        </w:rPr>
        <w:t xml:space="preserve">Главам </w:t>
      </w:r>
      <w:r w:rsidR="00FB737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52688B">
        <w:rPr>
          <w:rFonts w:ascii="Times New Roman" w:hAnsi="Times New Roman" w:cs="Times New Roman"/>
          <w:sz w:val="28"/>
          <w:szCs w:val="28"/>
        </w:rPr>
        <w:t>Нерчинско-Заводский</w:t>
      </w:r>
      <w:r w:rsidR="00FB737F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52688B">
        <w:rPr>
          <w:rFonts w:ascii="Times New Roman" w:hAnsi="Times New Roman" w:cs="Times New Roman"/>
          <w:sz w:val="28"/>
          <w:szCs w:val="28"/>
        </w:rPr>
        <w:t>сельского</w:t>
      </w:r>
      <w:r w:rsidR="0052688B" w:rsidRPr="00855BA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2688B">
        <w:rPr>
          <w:rFonts w:ascii="Times New Roman" w:hAnsi="Times New Roman" w:cs="Times New Roman"/>
          <w:sz w:val="28"/>
          <w:szCs w:val="28"/>
        </w:rPr>
        <w:t>Аргунское</w:t>
      </w:r>
      <w:r w:rsidR="0052688B" w:rsidRPr="00855BA4">
        <w:rPr>
          <w:rFonts w:ascii="Times New Roman" w:hAnsi="Times New Roman" w:cs="Times New Roman"/>
          <w:sz w:val="28"/>
          <w:szCs w:val="28"/>
        </w:rPr>
        <w:t>»,</w:t>
      </w:r>
      <w:r w:rsidR="0052688B">
        <w:rPr>
          <w:rFonts w:ascii="Times New Roman" w:hAnsi="Times New Roman" w:cs="Times New Roman"/>
          <w:sz w:val="28"/>
          <w:szCs w:val="28"/>
        </w:rPr>
        <w:t xml:space="preserve"> </w:t>
      </w:r>
      <w:r w:rsidR="0052688B"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Больше-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52688B"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», 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Булдуруйское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», </w:t>
      </w:r>
      <w:r w:rsidR="0052688B"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Георгиевское</w:t>
      </w:r>
      <w:r w:rsidR="0052688B"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Горбуновское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«Горно-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«Ивановское», сельского поселения «Михайловское», сельского поселения «Нерчинско-Заводское»,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Олочинское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Уров-Ключевское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Чашино-Ильдиканское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», сельского 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Широковское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Явленское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855BA4">
        <w:rPr>
          <w:rFonts w:ascii="Times New Roman" w:hAnsi="Times New Roman" w:cs="Times New Roman"/>
          <w:sz w:val="28"/>
          <w:szCs w:val="28"/>
        </w:rPr>
        <w:t xml:space="preserve">, в срок </w:t>
      </w:r>
      <w:r w:rsidRPr="002639A7">
        <w:rPr>
          <w:rFonts w:ascii="Times New Roman" w:hAnsi="Times New Roman" w:cs="Times New Roman"/>
          <w:sz w:val="28"/>
          <w:szCs w:val="28"/>
        </w:rPr>
        <w:t xml:space="preserve">до </w:t>
      </w:r>
      <w:r w:rsidR="00E17122" w:rsidRPr="002639A7">
        <w:rPr>
          <w:rFonts w:ascii="Times New Roman" w:hAnsi="Times New Roman" w:cs="Times New Roman"/>
          <w:sz w:val="28"/>
          <w:szCs w:val="28"/>
        </w:rPr>
        <w:t>01.</w:t>
      </w:r>
      <w:r w:rsidR="003B033F">
        <w:rPr>
          <w:rFonts w:ascii="Times New Roman" w:hAnsi="Times New Roman" w:cs="Times New Roman"/>
          <w:sz w:val="28"/>
          <w:szCs w:val="28"/>
        </w:rPr>
        <w:t>10</w:t>
      </w:r>
      <w:r w:rsidR="00E17122" w:rsidRPr="002639A7">
        <w:rPr>
          <w:rFonts w:ascii="Times New Roman" w:hAnsi="Times New Roman" w:cs="Times New Roman"/>
          <w:sz w:val="28"/>
          <w:szCs w:val="28"/>
        </w:rPr>
        <w:t>.202</w:t>
      </w:r>
      <w:r w:rsidR="002639A7" w:rsidRPr="002639A7">
        <w:rPr>
          <w:rFonts w:ascii="Times New Roman" w:hAnsi="Times New Roman" w:cs="Times New Roman"/>
          <w:sz w:val="28"/>
          <w:szCs w:val="28"/>
        </w:rPr>
        <w:t>2</w:t>
      </w:r>
      <w:r w:rsidRPr="00855BA4">
        <w:rPr>
          <w:rFonts w:ascii="Times New Roman" w:hAnsi="Times New Roman" w:cs="Times New Roman"/>
          <w:sz w:val="28"/>
          <w:szCs w:val="28"/>
        </w:rPr>
        <w:t xml:space="preserve"> года направить в </w:t>
      </w:r>
      <w:r w:rsidR="00FF5FB1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3B033F">
        <w:rPr>
          <w:rFonts w:ascii="Times New Roman" w:hAnsi="Times New Roman" w:cs="Times New Roman"/>
          <w:sz w:val="28"/>
          <w:szCs w:val="28"/>
        </w:rPr>
        <w:t>экономики и управления имуществом</w:t>
      </w:r>
      <w:r w:rsidR="00FF5FB1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z w:val="28"/>
          <w:szCs w:val="28"/>
        </w:rPr>
        <w:t>администраци</w:t>
      </w:r>
      <w:r w:rsidR="00FF5F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55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BA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3B033F">
        <w:rPr>
          <w:rFonts w:ascii="Times New Roman" w:hAnsi="Times New Roman" w:cs="Times New Roman"/>
          <w:sz w:val="28"/>
          <w:szCs w:val="28"/>
        </w:rPr>
        <w:t>Нерчинско-Заводский район</w:t>
      </w:r>
      <w:r w:rsidRPr="00855BA4">
        <w:rPr>
          <w:rFonts w:ascii="Times New Roman" w:hAnsi="Times New Roman" w:cs="Times New Roman"/>
          <w:sz w:val="28"/>
          <w:szCs w:val="28"/>
        </w:rPr>
        <w:t>» сформированные перечни муниципального имущества</w:t>
      </w:r>
      <w:r w:rsidR="005F59F2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5F59F2" w:rsidRPr="002639A7">
        <w:rPr>
          <w:rFonts w:ascii="Times New Roman" w:hAnsi="Times New Roman" w:cs="Times New Roman"/>
          <w:sz w:val="28"/>
          <w:szCs w:val="28"/>
        </w:rPr>
        <w:t>на 3</w:t>
      </w:r>
      <w:r w:rsidR="003B033F">
        <w:rPr>
          <w:rFonts w:ascii="Times New Roman" w:hAnsi="Times New Roman" w:cs="Times New Roman"/>
          <w:sz w:val="28"/>
          <w:szCs w:val="28"/>
        </w:rPr>
        <w:t>0</w:t>
      </w:r>
      <w:r w:rsidR="005F59F2" w:rsidRPr="002639A7">
        <w:rPr>
          <w:rFonts w:ascii="Times New Roman" w:hAnsi="Times New Roman" w:cs="Times New Roman"/>
          <w:sz w:val="28"/>
          <w:szCs w:val="28"/>
        </w:rPr>
        <w:t>.</w:t>
      </w:r>
      <w:r w:rsidR="002639A7" w:rsidRPr="002639A7">
        <w:rPr>
          <w:rFonts w:ascii="Times New Roman" w:hAnsi="Times New Roman" w:cs="Times New Roman"/>
          <w:sz w:val="28"/>
          <w:szCs w:val="28"/>
        </w:rPr>
        <w:t>0</w:t>
      </w:r>
      <w:r w:rsidR="003B033F">
        <w:rPr>
          <w:rFonts w:ascii="Times New Roman" w:hAnsi="Times New Roman" w:cs="Times New Roman"/>
          <w:sz w:val="28"/>
          <w:szCs w:val="28"/>
        </w:rPr>
        <w:t>9</w:t>
      </w:r>
      <w:r w:rsidR="005F59F2" w:rsidRPr="002639A7">
        <w:rPr>
          <w:rFonts w:ascii="Times New Roman" w:hAnsi="Times New Roman" w:cs="Times New Roman"/>
          <w:sz w:val="28"/>
          <w:szCs w:val="28"/>
        </w:rPr>
        <w:t>.2022 года</w:t>
      </w:r>
      <w:r w:rsidRPr="00855BA4">
        <w:rPr>
          <w:rFonts w:ascii="Times New Roman" w:hAnsi="Times New Roman" w:cs="Times New Roman"/>
          <w:sz w:val="28"/>
          <w:szCs w:val="28"/>
        </w:rPr>
        <w:t xml:space="preserve"> (в том числе закрепленное за учреждениями, предприятиями на праве оперативного управления, хозяйственного ведения, договоров безвозмездного пользования,</w:t>
      </w:r>
      <w:r w:rsidR="00FB737F">
        <w:rPr>
          <w:rFonts w:ascii="Times New Roman" w:hAnsi="Times New Roman" w:cs="Times New Roman"/>
          <w:sz w:val="28"/>
          <w:szCs w:val="28"/>
        </w:rPr>
        <w:t xml:space="preserve"> договоров аренды, концессионных соглашений,</w:t>
      </w:r>
      <w:r w:rsidRPr="00855BA4">
        <w:rPr>
          <w:rFonts w:ascii="Times New Roman" w:hAnsi="Times New Roman" w:cs="Times New Roman"/>
          <w:sz w:val="28"/>
          <w:szCs w:val="28"/>
        </w:rPr>
        <w:t xml:space="preserve"> земельные участки и малоценный инвентарь), по формам согласно приложениям 1, 2, 3, 4,</w:t>
      </w:r>
      <w:r w:rsidR="00763B6D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z w:val="28"/>
          <w:szCs w:val="28"/>
        </w:rPr>
        <w:t>5,</w:t>
      </w:r>
      <w:r w:rsidR="00763B6D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z w:val="28"/>
          <w:szCs w:val="28"/>
        </w:rPr>
        <w:t>6,</w:t>
      </w:r>
      <w:r w:rsidR="00763B6D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z w:val="28"/>
          <w:szCs w:val="28"/>
        </w:rPr>
        <w:t>7</w:t>
      </w:r>
      <w:r w:rsidR="00763B6D">
        <w:rPr>
          <w:rFonts w:ascii="Times New Roman" w:hAnsi="Times New Roman" w:cs="Times New Roman"/>
          <w:sz w:val="28"/>
          <w:szCs w:val="28"/>
        </w:rPr>
        <w:t>, 8</w:t>
      </w:r>
      <w:r w:rsidRPr="00855BA4">
        <w:rPr>
          <w:rFonts w:ascii="Times New Roman" w:hAnsi="Times New Roman" w:cs="Times New Roman"/>
          <w:sz w:val="28"/>
          <w:szCs w:val="28"/>
        </w:rPr>
        <w:t xml:space="preserve"> к настоящему решению, передать имущество на баланс </w:t>
      </w:r>
      <w:r w:rsidR="00103221">
        <w:rPr>
          <w:rFonts w:ascii="Times New Roman" w:hAnsi="Times New Roman" w:cs="Times New Roman"/>
          <w:sz w:val="28"/>
          <w:szCs w:val="28"/>
        </w:rPr>
        <w:t>казны</w:t>
      </w:r>
      <w:r w:rsidRPr="00855BA4">
        <w:rPr>
          <w:rFonts w:ascii="Times New Roman" w:hAnsi="Times New Roman" w:cs="Times New Roman"/>
          <w:sz w:val="28"/>
          <w:szCs w:val="28"/>
        </w:rPr>
        <w:t xml:space="preserve"> </w:t>
      </w:r>
      <w:r w:rsidR="003B033F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103221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55BA4">
        <w:rPr>
          <w:rFonts w:ascii="Times New Roman" w:hAnsi="Times New Roman" w:cs="Times New Roman"/>
          <w:sz w:val="28"/>
          <w:szCs w:val="28"/>
        </w:rPr>
        <w:t xml:space="preserve"> округа по актам приёма-передач</w:t>
      </w:r>
      <w:r w:rsidR="00761993">
        <w:rPr>
          <w:rFonts w:ascii="Times New Roman" w:hAnsi="Times New Roman" w:cs="Times New Roman"/>
          <w:sz w:val="28"/>
          <w:szCs w:val="28"/>
        </w:rPr>
        <w:t xml:space="preserve">и </w:t>
      </w:r>
      <w:r w:rsidR="007E7532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761993">
        <w:rPr>
          <w:rFonts w:ascii="Times New Roman" w:hAnsi="Times New Roman" w:cs="Times New Roman"/>
          <w:sz w:val="28"/>
          <w:szCs w:val="28"/>
        </w:rPr>
        <w:t>нефинансовых активов</w:t>
      </w:r>
      <w:r w:rsidRPr="00855B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D23" w:rsidRPr="00855BA4" w:rsidRDefault="002913C2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Комитету </w:t>
      </w:r>
      <w:r w:rsidR="003B033F">
        <w:rPr>
          <w:rFonts w:ascii="Times New Roman" w:hAnsi="Times New Roman" w:cs="Times New Roman"/>
          <w:sz w:val="28"/>
          <w:szCs w:val="28"/>
        </w:rPr>
        <w:t>экономики и управления имуществом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3D2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F5FB1">
        <w:rPr>
          <w:rFonts w:ascii="Times New Roman" w:hAnsi="Times New Roman" w:cs="Times New Roman"/>
          <w:sz w:val="28"/>
          <w:szCs w:val="28"/>
        </w:rPr>
        <w:t>«</w:t>
      </w:r>
      <w:r w:rsidR="003B033F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713D23" w:rsidRPr="002639A7">
        <w:rPr>
          <w:rFonts w:ascii="Times New Roman" w:hAnsi="Times New Roman" w:cs="Times New Roman"/>
          <w:sz w:val="28"/>
          <w:szCs w:val="28"/>
        </w:rPr>
        <w:t xml:space="preserve">до </w:t>
      </w:r>
      <w:r w:rsidR="00FF5FB1" w:rsidRPr="002639A7">
        <w:rPr>
          <w:rFonts w:ascii="Times New Roman" w:hAnsi="Times New Roman" w:cs="Times New Roman"/>
          <w:sz w:val="28"/>
          <w:szCs w:val="28"/>
        </w:rPr>
        <w:t>01.09.2023</w:t>
      </w:r>
      <w:r w:rsidR="00FF5F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713D23" w:rsidRPr="00855BA4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BA4">
        <w:rPr>
          <w:rFonts w:ascii="Times New Roman" w:hAnsi="Times New Roman" w:cs="Times New Roman"/>
          <w:sz w:val="28"/>
          <w:szCs w:val="28"/>
        </w:rPr>
        <w:t>3.1. проведение проверки на предмет достоверности сведений, содержащихся в перечнях муниципального имущества</w:t>
      </w:r>
      <w:r w:rsidR="00F1570B">
        <w:rPr>
          <w:rFonts w:ascii="Times New Roman" w:hAnsi="Times New Roman" w:cs="Times New Roman"/>
          <w:sz w:val="28"/>
          <w:szCs w:val="28"/>
        </w:rPr>
        <w:t xml:space="preserve"> </w:t>
      </w:r>
      <w:r w:rsidR="002327C7">
        <w:rPr>
          <w:rFonts w:ascii="Times New Roman" w:hAnsi="Times New Roman" w:cs="Times New Roman"/>
          <w:sz w:val="28"/>
          <w:szCs w:val="28"/>
        </w:rPr>
        <w:t xml:space="preserve">муниципального района «Нерчинско-Заводский район», сельского поселения «Аргунское», </w:t>
      </w:r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«Больше-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Булдуруйское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«Георгиевское»,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Горбуновское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«Горно-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«Ивановское», сельского поселения «Михайловское», сельского поселения «Нерчинско-Заводское»,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Олочинское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Уров-Ключевское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Чашино-Ильдиканское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Широковское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Явленское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proofErr w:type="gramEnd"/>
    </w:p>
    <w:p w:rsidR="00713D23" w:rsidRPr="00855BA4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BA4">
        <w:rPr>
          <w:rFonts w:ascii="Times New Roman" w:hAnsi="Times New Roman" w:cs="Times New Roman"/>
          <w:sz w:val="28"/>
          <w:szCs w:val="28"/>
        </w:rPr>
        <w:t xml:space="preserve">3.2. обеспечить постановку на баланс </w:t>
      </w:r>
      <w:r w:rsidR="00686578">
        <w:rPr>
          <w:rFonts w:ascii="Times New Roman" w:hAnsi="Times New Roman" w:cs="Times New Roman"/>
          <w:sz w:val="28"/>
          <w:szCs w:val="28"/>
        </w:rPr>
        <w:t xml:space="preserve">казны </w:t>
      </w:r>
      <w:r w:rsidR="002327C7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Pr="00855BA4">
        <w:rPr>
          <w:rFonts w:ascii="Times New Roman" w:hAnsi="Times New Roman" w:cs="Times New Roman"/>
          <w:sz w:val="28"/>
          <w:szCs w:val="28"/>
        </w:rPr>
        <w:t xml:space="preserve"> муниципального округа, переданного по </w:t>
      </w:r>
      <w:r w:rsidR="00753D8C" w:rsidRPr="00855BA4">
        <w:rPr>
          <w:rFonts w:ascii="Times New Roman" w:hAnsi="Times New Roman" w:cs="Times New Roman"/>
          <w:sz w:val="28"/>
          <w:szCs w:val="28"/>
        </w:rPr>
        <w:t>актам приёма-передач</w:t>
      </w:r>
      <w:r w:rsidR="00753D8C">
        <w:rPr>
          <w:rFonts w:ascii="Times New Roman" w:hAnsi="Times New Roman" w:cs="Times New Roman"/>
          <w:sz w:val="28"/>
          <w:szCs w:val="28"/>
        </w:rPr>
        <w:t>и объектов нефинансовых активов</w:t>
      </w:r>
      <w:r w:rsidRPr="00855BA4">
        <w:rPr>
          <w:rFonts w:ascii="Times New Roman" w:hAnsi="Times New Roman" w:cs="Times New Roman"/>
          <w:sz w:val="28"/>
          <w:szCs w:val="28"/>
        </w:rPr>
        <w:t xml:space="preserve"> имущества от</w:t>
      </w:r>
      <w:r w:rsidR="004B56EC">
        <w:rPr>
          <w:rFonts w:ascii="Times New Roman" w:hAnsi="Times New Roman" w:cs="Times New Roman"/>
          <w:sz w:val="28"/>
          <w:szCs w:val="28"/>
        </w:rPr>
        <w:t xml:space="preserve"> </w:t>
      </w:r>
      <w:r w:rsidR="002327C7">
        <w:rPr>
          <w:rFonts w:ascii="Times New Roman" w:hAnsi="Times New Roman" w:cs="Times New Roman"/>
          <w:sz w:val="28"/>
          <w:szCs w:val="28"/>
        </w:rPr>
        <w:t xml:space="preserve">муниципального района «Нерчинско-Заводский район», сельского поселения «Аргунское», </w:t>
      </w:r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«Больше-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Булдуруйское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«Георгиевское»,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Горбуновское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«Горно-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«Ивановское», сельского поселения «Михайловское», сельского поселения «Нерчинско-Заводское»,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Олочинское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Уров-Ключевское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Чашино-Ильдиканское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</w:t>
      </w:r>
      <w:proofErr w:type="gram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Широковское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Явленское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855BA4">
        <w:rPr>
          <w:rFonts w:ascii="Times New Roman" w:hAnsi="Times New Roman" w:cs="Times New Roman"/>
          <w:sz w:val="28"/>
          <w:szCs w:val="28"/>
        </w:rPr>
        <w:t>;</w:t>
      </w:r>
    </w:p>
    <w:p w:rsidR="00713D23" w:rsidRPr="00855BA4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BA4">
        <w:rPr>
          <w:rFonts w:ascii="Times New Roman" w:hAnsi="Times New Roman" w:cs="Times New Roman"/>
          <w:sz w:val="28"/>
          <w:szCs w:val="28"/>
        </w:rPr>
        <w:t>3.3. обеспечить формирование единого реестра муниципального имущества путем объединения перечней муниципального имущества</w:t>
      </w:r>
      <w:r w:rsidR="00BB6713">
        <w:rPr>
          <w:rFonts w:ascii="Times New Roman" w:hAnsi="Times New Roman" w:cs="Times New Roman"/>
          <w:sz w:val="28"/>
          <w:szCs w:val="28"/>
        </w:rPr>
        <w:t xml:space="preserve"> </w:t>
      </w:r>
      <w:r w:rsidR="002327C7">
        <w:rPr>
          <w:rFonts w:ascii="Times New Roman" w:hAnsi="Times New Roman" w:cs="Times New Roman"/>
          <w:sz w:val="28"/>
          <w:szCs w:val="28"/>
        </w:rPr>
        <w:t xml:space="preserve">муниципального района «Нерчинско-Заводский район», сельского поселения «Аргунское», </w:t>
      </w:r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«Больше-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Булдуруйское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«Георгиевское»,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Горбуновское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«Горно-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«Ивановское», сельского поселения «Михайловское», сельского поселения «Нерчинско-Заводское»,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Олочинское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Уров-Ключевское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Чашино-Ильдиканское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Широковское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Явленское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855BA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3D23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lastRenderedPageBreak/>
        <w:t xml:space="preserve">3.4. переоформить имущество в собственность </w:t>
      </w:r>
      <w:r w:rsidR="002327C7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FF5FB1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z w:val="28"/>
          <w:szCs w:val="28"/>
        </w:rPr>
        <w:t>муниципального округа в Управлении регистрационной службы государственной регистрации, кадастра и картографии по Забайкальскому краю;</w:t>
      </w:r>
    </w:p>
    <w:p w:rsidR="00713D23" w:rsidRPr="00855BA4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3.5.  переоформить право оперативного управления и хозяйственного ведения имуществ</w:t>
      </w:r>
      <w:r w:rsidR="00686578">
        <w:rPr>
          <w:rFonts w:ascii="Times New Roman" w:hAnsi="Times New Roman" w:cs="Times New Roman"/>
          <w:sz w:val="28"/>
          <w:szCs w:val="28"/>
        </w:rPr>
        <w:t>а, закрепленного за муниципальными учреждениями и предприятиями,</w:t>
      </w:r>
      <w:r w:rsidRPr="00855BA4">
        <w:rPr>
          <w:rFonts w:ascii="Times New Roman" w:hAnsi="Times New Roman" w:cs="Times New Roman"/>
          <w:sz w:val="28"/>
          <w:szCs w:val="28"/>
        </w:rPr>
        <w:t xml:space="preserve"> в Управлении регистрационной службы государственной регистрации, кадастра и картографии по Забайкальскому краю;</w:t>
      </w:r>
    </w:p>
    <w:p w:rsidR="00713D23" w:rsidRPr="00855BA4" w:rsidRDefault="00182561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. </w:t>
      </w:r>
      <w:r w:rsidR="00686578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учреждений и предприятий 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закрепить переданное в </w:t>
      </w:r>
      <w:r w:rsidR="00686578">
        <w:rPr>
          <w:rFonts w:ascii="Times New Roman" w:hAnsi="Times New Roman" w:cs="Times New Roman"/>
          <w:sz w:val="28"/>
          <w:szCs w:val="28"/>
        </w:rPr>
        <w:t xml:space="preserve">оперативное управление и хозяйственное ведение имущество </w:t>
      </w:r>
      <w:r w:rsidR="002327C7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86578">
        <w:rPr>
          <w:rFonts w:ascii="Times New Roman" w:hAnsi="Times New Roman" w:cs="Times New Roman"/>
          <w:sz w:val="28"/>
          <w:szCs w:val="28"/>
        </w:rPr>
        <w:t xml:space="preserve"> </w:t>
      </w:r>
      <w:r w:rsidR="00713D23" w:rsidRPr="00855BA4">
        <w:rPr>
          <w:rFonts w:ascii="Times New Roman" w:hAnsi="Times New Roman" w:cs="Times New Roman"/>
          <w:sz w:val="28"/>
          <w:szCs w:val="28"/>
        </w:rPr>
        <w:t>за материально ответственными лицами.</w:t>
      </w:r>
    </w:p>
    <w:p w:rsidR="00713D23" w:rsidRPr="00855BA4" w:rsidRDefault="00182561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</w:t>
      </w:r>
      <w:r w:rsidR="00713D23" w:rsidRPr="00855BA4">
        <w:rPr>
          <w:rFonts w:ascii="Times New Roman" w:hAnsi="Times New Roman" w:cs="Times New Roman"/>
          <w:sz w:val="28"/>
          <w:szCs w:val="28"/>
        </w:rPr>
        <w:t>.</w:t>
      </w:r>
    </w:p>
    <w:p w:rsidR="00713D23" w:rsidRPr="00855BA4" w:rsidRDefault="00182561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3D23" w:rsidRPr="00855BA4">
        <w:rPr>
          <w:rFonts w:ascii="Times New Roman" w:hAnsi="Times New Roman" w:cs="Times New Roman"/>
          <w:sz w:val="28"/>
          <w:szCs w:val="28"/>
        </w:rPr>
        <w:t>.</w:t>
      </w:r>
      <w:r w:rsidR="002327C7">
        <w:rPr>
          <w:rFonts w:ascii="Times New Roman" w:hAnsi="Times New Roman" w:cs="Times New Roman"/>
          <w:sz w:val="28"/>
          <w:szCs w:val="28"/>
        </w:rPr>
        <w:t xml:space="preserve"> </w:t>
      </w:r>
      <w:r w:rsidR="00713D23" w:rsidRPr="00855BA4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газете «</w:t>
      </w:r>
      <w:r w:rsidR="002327C7">
        <w:rPr>
          <w:rFonts w:ascii="Times New Roman" w:hAnsi="Times New Roman" w:cs="Times New Roman"/>
          <w:sz w:val="28"/>
          <w:szCs w:val="28"/>
        </w:rPr>
        <w:t>Советское Приаргунье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r w:rsidR="002327C7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13D23" w:rsidRPr="00855BA4" w:rsidRDefault="00713D23" w:rsidP="00713D23">
      <w:pPr>
        <w:pStyle w:val="a4"/>
        <w:spacing w:after="0"/>
        <w:ind w:left="0" w:right="707" w:firstLine="709"/>
        <w:jc w:val="both"/>
        <w:rPr>
          <w:rFonts w:eastAsiaTheme="majorEastAsia"/>
          <w:sz w:val="28"/>
          <w:szCs w:val="28"/>
        </w:rPr>
      </w:pPr>
      <w:r w:rsidRPr="00855BA4">
        <w:rPr>
          <w:sz w:val="28"/>
          <w:szCs w:val="28"/>
        </w:rPr>
        <w:t xml:space="preserve"> 6. Контроль за исполнением настоящего решения </w:t>
      </w:r>
      <w:r w:rsidR="00182561">
        <w:rPr>
          <w:sz w:val="28"/>
          <w:szCs w:val="28"/>
        </w:rPr>
        <w:t>оставляю за собой.</w:t>
      </w:r>
    </w:p>
    <w:p w:rsidR="00713D23" w:rsidRPr="00855BA4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342F5C" w:rsidRPr="00342F5C" w:rsidTr="005F477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42F5C" w:rsidRDefault="00342F5C" w:rsidP="00342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  <w:p w:rsidR="00342F5C" w:rsidRDefault="00342F5C" w:rsidP="00342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  <w:p w:rsidR="00342F5C" w:rsidRDefault="00342F5C" w:rsidP="00342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  <w:p w:rsidR="00342F5C" w:rsidRPr="00342F5C" w:rsidRDefault="00342F5C" w:rsidP="00342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342F5C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Председатель Совета   </w:t>
            </w:r>
          </w:p>
          <w:p w:rsidR="00342F5C" w:rsidRPr="00342F5C" w:rsidRDefault="00342F5C" w:rsidP="00342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342F5C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Муниципального района </w:t>
            </w:r>
          </w:p>
          <w:p w:rsidR="00342F5C" w:rsidRPr="00342F5C" w:rsidRDefault="00342F5C" w:rsidP="00342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342F5C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«Нерчинско-Заводский район»</w:t>
            </w:r>
          </w:p>
          <w:p w:rsidR="00342F5C" w:rsidRPr="00342F5C" w:rsidRDefault="00342F5C" w:rsidP="00342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342F5C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_________________ И.В. Ерохина</w:t>
            </w:r>
          </w:p>
          <w:p w:rsidR="00342F5C" w:rsidRPr="00342F5C" w:rsidRDefault="00342F5C" w:rsidP="00342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2F5C" w:rsidRDefault="00342F5C" w:rsidP="00342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  <w:p w:rsidR="00342F5C" w:rsidRDefault="00342F5C" w:rsidP="00342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  <w:p w:rsidR="00342F5C" w:rsidRDefault="00342F5C" w:rsidP="00342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  <w:p w:rsidR="00342F5C" w:rsidRPr="00342F5C" w:rsidRDefault="00342F5C" w:rsidP="00342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342F5C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Глава муниципального района</w:t>
            </w:r>
          </w:p>
          <w:p w:rsidR="00342F5C" w:rsidRPr="00342F5C" w:rsidRDefault="00342F5C" w:rsidP="00342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342F5C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«Нерчинско-Заводского района» </w:t>
            </w:r>
          </w:p>
          <w:p w:rsidR="00342F5C" w:rsidRPr="00342F5C" w:rsidRDefault="00342F5C" w:rsidP="00342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342F5C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_____________ Е.А. Первухин    </w:t>
            </w:r>
          </w:p>
        </w:tc>
      </w:tr>
    </w:tbl>
    <w:p w:rsidR="00713D23" w:rsidRDefault="00713D23" w:rsidP="00713D2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713D2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  <w:sectPr w:rsidR="00FC4FD5" w:rsidRPr="00855BA4" w:rsidSect="00C61C36">
          <w:pgSz w:w="11906" w:h="16838"/>
          <w:pgMar w:top="530" w:right="0" w:bottom="851" w:left="1701" w:header="0" w:footer="0" w:gutter="0"/>
          <w:cols w:space="708"/>
          <w:docGrid w:linePitch="360"/>
        </w:sectPr>
      </w:pPr>
    </w:p>
    <w:p w:rsidR="00FC4FD5" w:rsidRPr="001D152A" w:rsidRDefault="00FC4FD5" w:rsidP="002327C7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327C7" w:rsidRDefault="00FC4FD5" w:rsidP="002327C7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 w:rsidR="002327C7">
        <w:rPr>
          <w:rFonts w:ascii="Times New Roman" w:hAnsi="Times New Roman" w:cs="Times New Roman"/>
          <w:sz w:val="24"/>
          <w:szCs w:val="24"/>
        </w:rPr>
        <w:t xml:space="preserve"> </w:t>
      </w:r>
      <w:r w:rsidR="001D152A"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D152A">
        <w:rPr>
          <w:rFonts w:ascii="Times New Roman" w:hAnsi="Times New Roman" w:cs="Times New Roman"/>
          <w:sz w:val="24"/>
          <w:szCs w:val="24"/>
        </w:rPr>
        <w:t>района</w:t>
      </w:r>
    </w:p>
    <w:p w:rsidR="001D152A" w:rsidRDefault="001D152A" w:rsidP="002327C7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327C7">
        <w:rPr>
          <w:rFonts w:ascii="Times New Roman" w:hAnsi="Times New Roman" w:cs="Times New Roman"/>
          <w:sz w:val="24"/>
          <w:szCs w:val="24"/>
        </w:rPr>
        <w:t>Нерчинско-Заводский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63B6D" w:rsidRPr="00763B6D" w:rsidRDefault="00763B6D" w:rsidP="002327C7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27C7">
        <w:rPr>
          <w:rStyle w:val="fontstyle01"/>
          <w:rFonts w:ascii="Times New Roman" w:hAnsi="Times New Roman" w:cs="Times New Roman"/>
        </w:rPr>
        <w:t>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FC4FD5" w:rsidRPr="00855BA4" w:rsidRDefault="00FC4FD5" w:rsidP="002327C7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 w:rsidR="00763B6D">
        <w:rPr>
          <w:rFonts w:ascii="Times New Roman" w:hAnsi="Times New Roman" w:cs="Times New Roman"/>
          <w:sz w:val="24"/>
          <w:szCs w:val="24"/>
        </w:rPr>
        <w:t>2</w:t>
      </w:r>
      <w:r w:rsidR="002327C7">
        <w:rPr>
          <w:rFonts w:ascii="Times New Roman" w:hAnsi="Times New Roman" w:cs="Times New Roman"/>
          <w:sz w:val="24"/>
          <w:szCs w:val="24"/>
        </w:rPr>
        <w:t>9 июл</w:t>
      </w:r>
      <w:r w:rsidR="00763B6D">
        <w:rPr>
          <w:rFonts w:ascii="Times New Roman" w:hAnsi="Times New Roman" w:cs="Times New Roman"/>
          <w:sz w:val="24"/>
          <w:szCs w:val="24"/>
        </w:rPr>
        <w:t xml:space="preserve">я 2022 года № </w:t>
      </w:r>
      <w:r w:rsidR="00342F5C">
        <w:rPr>
          <w:rFonts w:ascii="Times New Roman" w:hAnsi="Times New Roman" w:cs="Times New Roman"/>
          <w:sz w:val="24"/>
          <w:szCs w:val="24"/>
        </w:rPr>
        <w:t>73</w:t>
      </w:r>
    </w:p>
    <w:p w:rsidR="00763B6D" w:rsidRDefault="00763B6D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 xml:space="preserve">(нежилые здания, помещения) </w:t>
      </w: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280" w:tblpY="213"/>
        <w:tblW w:w="5595" w:type="pct"/>
        <w:tblLook w:val="00A0" w:firstRow="1" w:lastRow="0" w:firstColumn="1" w:lastColumn="0" w:noHBand="0" w:noVBand="0"/>
      </w:tblPr>
      <w:tblGrid>
        <w:gridCol w:w="521"/>
        <w:gridCol w:w="1615"/>
        <w:gridCol w:w="966"/>
        <w:gridCol w:w="1092"/>
        <w:gridCol w:w="1297"/>
        <w:gridCol w:w="1320"/>
        <w:gridCol w:w="1476"/>
        <w:gridCol w:w="1410"/>
        <w:gridCol w:w="1651"/>
        <w:gridCol w:w="1651"/>
        <w:gridCol w:w="1823"/>
        <w:gridCol w:w="1724"/>
      </w:tblGrid>
      <w:tr w:rsidR="00FC4FD5" w:rsidRPr="00855BA4" w:rsidTr="00CF2A51">
        <w:trPr>
          <w:trHeight w:val="1365"/>
        </w:trPr>
        <w:tc>
          <w:tcPr>
            <w:tcW w:w="157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№ п/п</w:t>
            </w:r>
          </w:p>
        </w:tc>
        <w:tc>
          <w:tcPr>
            <w:tcW w:w="488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Наименование объекта</w:t>
            </w:r>
          </w:p>
        </w:tc>
        <w:tc>
          <w:tcPr>
            <w:tcW w:w="292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Адрес объекта</w:t>
            </w:r>
          </w:p>
        </w:tc>
        <w:tc>
          <w:tcPr>
            <w:tcW w:w="330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Площадь (кв.м.)</w:t>
            </w:r>
          </w:p>
        </w:tc>
        <w:tc>
          <w:tcPr>
            <w:tcW w:w="392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Балансовая стоимость (руб.)</w:t>
            </w:r>
          </w:p>
        </w:tc>
        <w:tc>
          <w:tcPr>
            <w:tcW w:w="399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Остаточная стоимость (руб.)</w:t>
            </w:r>
          </w:p>
        </w:tc>
        <w:tc>
          <w:tcPr>
            <w:tcW w:w="446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Кадастровый номер</w:t>
            </w:r>
          </w:p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426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Кадастровая стоимость</w:t>
            </w:r>
          </w:p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499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 xml:space="preserve">Дата возникновения права </w:t>
            </w:r>
            <w:proofErr w:type="spellStart"/>
            <w:r w:rsidRPr="00855BA4">
              <w:rPr>
                <w:bCs/>
                <w:sz w:val="22"/>
                <w:szCs w:val="28"/>
              </w:rPr>
              <w:t>мун</w:t>
            </w:r>
            <w:proofErr w:type="spellEnd"/>
            <w:r w:rsidRPr="00855BA4">
              <w:rPr>
                <w:bCs/>
                <w:sz w:val="22"/>
                <w:szCs w:val="28"/>
              </w:rPr>
              <w:t>. собственности</w:t>
            </w:r>
          </w:p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499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 xml:space="preserve">Реквизиты документов-оснований возникновения права </w:t>
            </w:r>
            <w:proofErr w:type="spellStart"/>
            <w:r w:rsidRPr="00855BA4">
              <w:rPr>
                <w:bCs/>
                <w:sz w:val="22"/>
                <w:szCs w:val="28"/>
              </w:rPr>
              <w:t>мун</w:t>
            </w:r>
            <w:proofErr w:type="spellEnd"/>
            <w:r w:rsidRPr="00855BA4">
              <w:rPr>
                <w:bCs/>
                <w:sz w:val="22"/>
                <w:szCs w:val="28"/>
              </w:rPr>
              <w:t>. собственности</w:t>
            </w:r>
          </w:p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551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Сведения о правообладателе недвижимого имущества</w:t>
            </w:r>
          </w:p>
        </w:tc>
        <w:tc>
          <w:tcPr>
            <w:tcW w:w="521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(при наличии)</w:t>
            </w:r>
          </w:p>
        </w:tc>
      </w:tr>
      <w:tr w:rsidR="00FC4FD5" w:rsidRPr="00855BA4" w:rsidTr="00CF2A51">
        <w:trPr>
          <w:trHeight w:val="375"/>
        </w:trPr>
        <w:tc>
          <w:tcPr>
            <w:tcW w:w="157" w:type="pct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488" w:type="pct"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292" w:type="pct"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330" w:type="pct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392" w:type="pct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5</w:t>
            </w:r>
          </w:p>
        </w:tc>
        <w:tc>
          <w:tcPr>
            <w:tcW w:w="399" w:type="pct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6</w:t>
            </w:r>
          </w:p>
        </w:tc>
        <w:tc>
          <w:tcPr>
            <w:tcW w:w="446" w:type="pct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7</w:t>
            </w:r>
          </w:p>
        </w:tc>
        <w:tc>
          <w:tcPr>
            <w:tcW w:w="426" w:type="pct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8</w:t>
            </w:r>
          </w:p>
        </w:tc>
        <w:tc>
          <w:tcPr>
            <w:tcW w:w="499" w:type="pct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9</w:t>
            </w:r>
          </w:p>
        </w:tc>
        <w:tc>
          <w:tcPr>
            <w:tcW w:w="499" w:type="pct"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10</w:t>
            </w:r>
          </w:p>
        </w:tc>
        <w:tc>
          <w:tcPr>
            <w:tcW w:w="551" w:type="pct"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11</w:t>
            </w:r>
          </w:p>
        </w:tc>
        <w:tc>
          <w:tcPr>
            <w:tcW w:w="521" w:type="pct"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12</w:t>
            </w:r>
          </w:p>
        </w:tc>
      </w:tr>
      <w:tr w:rsidR="00FC4FD5" w:rsidRPr="00855BA4" w:rsidTr="00CF2A51">
        <w:trPr>
          <w:trHeight w:val="1050"/>
        </w:trPr>
        <w:tc>
          <w:tcPr>
            <w:tcW w:w="157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88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92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30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92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99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46" w:type="pct"/>
          </w:tcPr>
          <w:p w:rsidR="00FC4FD5" w:rsidRPr="00855BA4" w:rsidRDefault="00FC4FD5" w:rsidP="00CF2A5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426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99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99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51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21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</w:tr>
    </w:tbl>
    <w:p w:rsidR="00FC4FD5" w:rsidRPr="00855BA4" w:rsidRDefault="00FC4FD5" w:rsidP="00FC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FD5" w:rsidRDefault="00FC4FD5" w:rsidP="00FC4F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FD5" w:rsidRDefault="00FC4FD5" w:rsidP="00FC4F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C4FD5" w:rsidRPr="00855BA4" w:rsidSect="00A25D5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1D152A" w:rsidRPr="001D152A" w:rsidRDefault="001D152A" w:rsidP="001D152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30C13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430C13" w:rsidRDefault="00430C13" w:rsidP="00430C13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</w:p>
    <w:p w:rsidR="00430C13" w:rsidRPr="00763B6D" w:rsidRDefault="00430C13" w:rsidP="00430C13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430C13" w:rsidRPr="00855BA4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 июля 2022 года № </w:t>
      </w:r>
      <w:r w:rsidR="00342F5C">
        <w:rPr>
          <w:rFonts w:ascii="Times New Roman" w:hAnsi="Times New Roman" w:cs="Times New Roman"/>
          <w:sz w:val="24"/>
          <w:szCs w:val="24"/>
        </w:rPr>
        <w:t>73</w:t>
      </w:r>
    </w:p>
    <w:p w:rsidR="00763B6D" w:rsidRPr="00855BA4" w:rsidRDefault="00763B6D" w:rsidP="00763B6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D152A" w:rsidRDefault="001D152A" w:rsidP="001D152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3B6D" w:rsidRDefault="00763B6D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(жилой фонд)</w:t>
      </w: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75" w:type="dxa"/>
        <w:tblLook w:val="00A0" w:firstRow="1" w:lastRow="0" w:firstColumn="1" w:lastColumn="0" w:noHBand="0" w:noVBand="0"/>
      </w:tblPr>
      <w:tblGrid>
        <w:gridCol w:w="486"/>
        <w:gridCol w:w="1465"/>
        <w:gridCol w:w="884"/>
        <w:gridCol w:w="996"/>
        <w:gridCol w:w="1180"/>
        <w:gridCol w:w="1202"/>
        <w:gridCol w:w="1341"/>
        <w:gridCol w:w="1281"/>
        <w:gridCol w:w="1497"/>
        <w:gridCol w:w="1497"/>
        <w:gridCol w:w="1652"/>
        <w:gridCol w:w="1564"/>
      </w:tblGrid>
      <w:tr w:rsidR="00FC4FD5" w:rsidRPr="00855BA4" w:rsidTr="00CF2A51">
        <w:trPr>
          <w:trHeight w:val="1365"/>
        </w:trPr>
        <w:tc>
          <w:tcPr>
            <w:tcW w:w="486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№ </w:t>
            </w:r>
            <w:proofErr w:type="gramStart"/>
            <w:r w:rsidRPr="004B289B">
              <w:rPr>
                <w:bCs/>
              </w:rPr>
              <w:t>п</w:t>
            </w:r>
            <w:proofErr w:type="gramEnd"/>
            <w:r w:rsidRPr="004B289B">
              <w:rPr>
                <w:bCs/>
              </w:rPr>
              <w:t>/п</w:t>
            </w:r>
          </w:p>
        </w:tc>
        <w:tc>
          <w:tcPr>
            <w:tcW w:w="1295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Наименование объекта</w:t>
            </w:r>
          </w:p>
        </w:tc>
        <w:tc>
          <w:tcPr>
            <w:tcW w:w="884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Адрес объекта</w:t>
            </w:r>
          </w:p>
        </w:tc>
        <w:tc>
          <w:tcPr>
            <w:tcW w:w="996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Площадь (кв.м.)</w:t>
            </w:r>
          </w:p>
        </w:tc>
        <w:tc>
          <w:tcPr>
            <w:tcW w:w="1180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Балансовая стоимость (руб.)</w:t>
            </w:r>
          </w:p>
        </w:tc>
        <w:tc>
          <w:tcPr>
            <w:tcW w:w="1202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Остаточная стоимость (руб.)</w:t>
            </w:r>
          </w:p>
        </w:tc>
        <w:tc>
          <w:tcPr>
            <w:tcW w:w="1341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Кадастровый номер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281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Кадастровая стоимость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497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Дата возникновения права </w:t>
            </w:r>
            <w:proofErr w:type="spellStart"/>
            <w:r w:rsidRPr="004B289B">
              <w:rPr>
                <w:bCs/>
              </w:rPr>
              <w:t>мун</w:t>
            </w:r>
            <w:proofErr w:type="spellEnd"/>
            <w:r w:rsidRPr="004B289B">
              <w:rPr>
                <w:bCs/>
              </w:rPr>
              <w:t>. собственности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497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Реквизиты документов-оснований возникновения права </w:t>
            </w:r>
            <w:proofErr w:type="spellStart"/>
            <w:r w:rsidRPr="004B289B">
              <w:rPr>
                <w:bCs/>
              </w:rPr>
              <w:t>мун</w:t>
            </w:r>
            <w:proofErr w:type="spellEnd"/>
            <w:r w:rsidRPr="004B289B">
              <w:rPr>
                <w:bCs/>
              </w:rPr>
              <w:t>. собственности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652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Сведения о правообладателе недвижимого имущества</w:t>
            </w:r>
          </w:p>
        </w:tc>
        <w:tc>
          <w:tcPr>
            <w:tcW w:w="1564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</w:tr>
      <w:tr w:rsidR="00FC4FD5" w:rsidRPr="00855BA4" w:rsidTr="00CF2A51">
        <w:trPr>
          <w:trHeight w:val="375"/>
        </w:trPr>
        <w:tc>
          <w:tcPr>
            <w:tcW w:w="486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295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884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996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18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1202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1341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7</w:t>
            </w:r>
          </w:p>
        </w:tc>
        <w:tc>
          <w:tcPr>
            <w:tcW w:w="1281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8</w:t>
            </w:r>
          </w:p>
        </w:tc>
        <w:tc>
          <w:tcPr>
            <w:tcW w:w="1497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9</w:t>
            </w:r>
          </w:p>
        </w:tc>
        <w:tc>
          <w:tcPr>
            <w:tcW w:w="1497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652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11</w:t>
            </w:r>
          </w:p>
        </w:tc>
        <w:tc>
          <w:tcPr>
            <w:tcW w:w="1564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12</w:t>
            </w:r>
          </w:p>
        </w:tc>
      </w:tr>
      <w:tr w:rsidR="00FC4FD5" w:rsidRPr="00855BA4" w:rsidTr="00CF2A51">
        <w:trPr>
          <w:trHeight w:val="1050"/>
        </w:trPr>
        <w:tc>
          <w:tcPr>
            <w:tcW w:w="486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5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84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6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80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2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41" w:type="dxa"/>
          </w:tcPr>
          <w:p w:rsidR="00FC4FD5" w:rsidRPr="00855BA4" w:rsidRDefault="00FC4FD5" w:rsidP="00CF2A5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81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7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7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52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4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</w:tr>
    </w:tbl>
    <w:p w:rsidR="00FC4FD5" w:rsidRPr="00855BA4" w:rsidRDefault="00FC4FD5" w:rsidP="00FC4FD5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br w:type="page"/>
      </w:r>
    </w:p>
    <w:p w:rsidR="001D152A" w:rsidRPr="001D152A" w:rsidRDefault="001D152A" w:rsidP="001D152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30C13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430C13" w:rsidRDefault="00430C13" w:rsidP="00430C13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</w:p>
    <w:p w:rsidR="00430C13" w:rsidRPr="00763B6D" w:rsidRDefault="00430C13" w:rsidP="00430C13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430C13" w:rsidRPr="00855BA4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 июля 2022 года № </w:t>
      </w:r>
      <w:r w:rsidR="00342F5C">
        <w:rPr>
          <w:rFonts w:ascii="Times New Roman" w:hAnsi="Times New Roman" w:cs="Times New Roman"/>
          <w:sz w:val="24"/>
          <w:szCs w:val="24"/>
        </w:rPr>
        <w:t>73</w:t>
      </w:r>
    </w:p>
    <w:p w:rsidR="00763B6D" w:rsidRPr="00855BA4" w:rsidRDefault="00763B6D" w:rsidP="00763B6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3B6D" w:rsidRDefault="00763B6D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(дороги)</w:t>
      </w: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75" w:type="dxa"/>
        <w:tblLook w:val="00A0" w:firstRow="1" w:lastRow="0" w:firstColumn="1" w:lastColumn="0" w:noHBand="0" w:noVBand="0"/>
      </w:tblPr>
      <w:tblGrid>
        <w:gridCol w:w="486"/>
        <w:gridCol w:w="1465"/>
        <w:gridCol w:w="884"/>
        <w:gridCol w:w="996"/>
        <w:gridCol w:w="1180"/>
        <w:gridCol w:w="1202"/>
        <w:gridCol w:w="1341"/>
        <w:gridCol w:w="1281"/>
        <w:gridCol w:w="1497"/>
        <w:gridCol w:w="1497"/>
        <w:gridCol w:w="1652"/>
        <w:gridCol w:w="1564"/>
      </w:tblGrid>
      <w:tr w:rsidR="00FC4FD5" w:rsidRPr="00855BA4" w:rsidTr="00CF2A51">
        <w:trPr>
          <w:trHeight w:val="1365"/>
        </w:trPr>
        <w:tc>
          <w:tcPr>
            <w:tcW w:w="486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№ </w:t>
            </w:r>
            <w:proofErr w:type="gramStart"/>
            <w:r w:rsidRPr="004B289B">
              <w:rPr>
                <w:bCs/>
              </w:rPr>
              <w:t>п</w:t>
            </w:r>
            <w:proofErr w:type="gramEnd"/>
            <w:r w:rsidRPr="004B289B">
              <w:rPr>
                <w:bCs/>
              </w:rPr>
              <w:t>/п</w:t>
            </w:r>
          </w:p>
        </w:tc>
        <w:tc>
          <w:tcPr>
            <w:tcW w:w="1295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Наименование объекта</w:t>
            </w:r>
          </w:p>
        </w:tc>
        <w:tc>
          <w:tcPr>
            <w:tcW w:w="884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Адрес объекта</w:t>
            </w:r>
          </w:p>
        </w:tc>
        <w:tc>
          <w:tcPr>
            <w:tcW w:w="996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Площадь (кв.м.)</w:t>
            </w:r>
          </w:p>
        </w:tc>
        <w:tc>
          <w:tcPr>
            <w:tcW w:w="1180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Балансовая стоимость (руб.)</w:t>
            </w:r>
          </w:p>
        </w:tc>
        <w:tc>
          <w:tcPr>
            <w:tcW w:w="1202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Остаточная стоимость (руб.)</w:t>
            </w:r>
          </w:p>
        </w:tc>
        <w:tc>
          <w:tcPr>
            <w:tcW w:w="1341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Кадастровый номер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281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Кадастровая стоимость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497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Дата возникновения права </w:t>
            </w:r>
            <w:proofErr w:type="spellStart"/>
            <w:r w:rsidRPr="004B289B">
              <w:rPr>
                <w:bCs/>
              </w:rPr>
              <w:t>мун</w:t>
            </w:r>
            <w:proofErr w:type="spellEnd"/>
            <w:r w:rsidRPr="004B289B">
              <w:rPr>
                <w:bCs/>
              </w:rPr>
              <w:t>. собственности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497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Реквизиты документов-оснований возникновения права </w:t>
            </w:r>
            <w:proofErr w:type="spellStart"/>
            <w:r w:rsidRPr="004B289B">
              <w:rPr>
                <w:bCs/>
              </w:rPr>
              <w:t>мун</w:t>
            </w:r>
            <w:proofErr w:type="spellEnd"/>
            <w:r w:rsidRPr="004B289B">
              <w:rPr>
                <w:bCs/>
              </w:rPr>
              <w:t>. собственности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652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Сведения о правообладателе недвижимого имущества</w:t>
            </w:r>
          </w:p>
        </w:tc>
        <w:tc>
          <w:tcPr>
            <w:tcW w:w="1564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</w:tr>
      <w:tr w:rsidR="00FC4FD5" w:rsidRPr="00855BA4" w:rsidTr="00CF2A51">
        <w:trPr>
          <w:trHeight w:val="375"/>
        </w:trPr>
        <w:tc>
          <w:tcPr>
            <w:tcW w:w="486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295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884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996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18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1202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1341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7</w:t>
            </w:r>
          </w:p>
        </w:tc>
        <w:tc>
          <w:tcPr>
            <w:tcW w:w="1281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8</w:t>
            </w:r>
          </w:p>
        </w:tc>
        <w:tc>
          <w:tcPr>
            <w:tcW w:w="1497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9</w:t>
            </w:r>
          </w:p>
        </w:tc>
        <w:tc>
          <w:tcPr>
            <w:tcW w:w="1497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652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11</w:t>
            </w:r>
          </w:p>
        </w:tc>
        <w:tc>
          <w:tcPr>
            <w:tcW w:w="1564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12</w:t>
            </w:r>
          </w:p>
        </w:tc>
      </w:tr>
      <w:tr w:rsidR="00FC4FD5" w:rsidRPr="00855BA4" w:rsidTr="00CF2A51">
        <w:trPr>
          <w:trHeight w:val="1050"/>
        </w:trPr>
        <w:tc>
          <w:tcPr>
            <w:tcW w:w="486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5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84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6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80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2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41" w:type="dxa"/>
          </w:tcPr>
          <w:p w:rsidR="00FC4FD5" w:rsidRPr="00855BA4" w:rsidRDefault="00FC4FD5" w:rsidP="00CF2A5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81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7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7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52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4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</w:tr>
    </w:tbl>
    <w:p w:rsidR="00FC4FD5" w:rsidRPr="00855BA4" w:rsidRDefault="00FC4FD5" w:rsidP="00FC4FD5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br w:type="page"/>
      </w:r>
    </w:p>
    <w:p w:rsidR="001D152A" w:rsidRPr="001D152A" w:rsidRDefault="001D152A" w:rsidP="001D152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30C13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430C13" w:rsidRDefault="00430C13" w:rsidP="00430C13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</w:p>
    <w:p w:rsidR="00430C13" w:rsidRPr="00763B6D" w:rsidRDefault="00430C13" w:rsidP="00430C13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430C13" w:rsidRPr="00855BA4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 июля 2022 года № </w:t>
      </w:r>
      <w:r w:rsidR="00342F5C">
        <w:rPr>
          <w:rFonts w:ascii="Times New Roman" w:hAnsi="Times New Roman" w:cs="Times New Roman"/>
          <w:sz w:val="24"/>
          <w:szCs w:val="24"/>
        </w:rPr>
        <w:t>73</w:t>
      </w:r>
    </w:p>
    <w:p w:rsidR="00FC4FD5" w:rsidRPr="00855BA4" w:rsidRDefault="00FC4FD5" w:rsidP="00FC4F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B6D" w:rsidRDefault="00763B6D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(сети водопровода, сети канализации, се</w:t>
      </w:r>
      <w:r w:rsidR="008764FD">
        <w:rPr>
          <w:rFonts w:ascii="Times New Roman" w:hAnsi="Times New Roman" w:cs="Times New Roman"/>
          <w:sz w:val="28"/>
          <w:szCs w:val="28"/>
        </w:rPr>
        <w:t>ти тепловые, сети электрические</w:t>
      </w:r>
      <w:r w:rsidRPr="00855BA4">
        <w:rPr>
          <w:rFonts w:ascii="Times New Roman" w:hAnsi="Times New Roman" w:cs="Times New Roman"/>
          <w:sz w:val="28"/>
          <w:szCs w:val="28"/>
        </w:rPr>
        <w:t>)</w:t>
      </w: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829" w:type="dxa"/>
        <w:tblInd w:w="-553" w:type="dxa"/>
        <w:tblLayout w:type="fixed"/>
        <w:tblLook w:val="00A0" w:firstRow="1" w:lastRow="0" w:firstColumn="1" w:lastColumn="0" w:noHBand="0" w:noVBand="0"/>
      </w:tblPr>
      <w:tblGrid>
        <w:gridCol w:w="486"/>
        <w:gridCol w:w="1465"/>
        <w:gridCol w:w="884"/>
        <w:gridCol w:w="1131"/>
        <w:gridCol w:w="1387"/>
        <w:gridCol w:w="1418"/>
        <w:gridCol w:w="1417"/>
        <w:gridCol w:w="1559"/>
        <w:gridCol w:w="1560"/>
        <w:gridCol w:w="1559"/>
        <w:gridCol w:w="1559"/>
        <w:gridCol w:w="1404"/>
      </w:tblGrid>
      <w:tr w:rsidR="00FC4FD5" w:rsidRPr="00855BA4" w:rsidTr="004B289B">
        <w:trPr>
          <w:trHeight w:val="1365"/>
        </w:trPr>
        <w:tc>
          <w:tcPr>
            <w:tcW w:w="486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№ </w:t>
            </w:r>
            <w:proofErr w:type="gramStart"/>
            <w:r w:rsidRPr="004B289B">
              <w:rPr>
                <w:bCs/>
              </w:rPr>
              <w:t>п</w:t>
            </w:r>
            <w:proofErr w:type="gramEnd"/>
            <w:r w:rsidRPr="004B289B">
              <w:rPr>
                <w:bCs/>
              </w:rPr>
              <w:t>/п</w:t>
            </w:r>
          </w:p>
        </w:tc>
        <w:tc>
          <w:tcPr>
            <w:tcW w:w="1465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Наименование объекта</w:t>
            </w:r>
          </w:p>
        </w:tc>
        <w:tc>
          <w:tcPr>
            <w:tcW w:w="884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Адрес объекта</w:t>
            </w:r>
          </w:p>
        </w:tc>
        <w:tc>
          <w:tcPr>
            <w:tcW w:w="1131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Площадь (кв.м.)</w:t>
            </w:r>
          </w:p>
        </w:tc>
        <w:tc>
          <w:tcPr>
            <w:tcW w:w="1387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Балансовая стоимость (руб.)</w:t>
            </w:r>
          </w:p>
        </w:tc>
        <w:tc>
          <w:tcPr>
            <w:tcW w:w="1418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Остаточная стоимость (руб.)</w:t>
            </w:r>
          </w:p>
        </w:tc>
        <w:tc>
          <w:tcPr>
            <w:tcW w:w="1417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Кадастровый номер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559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Кадастровая стоимость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560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Дата возникновения права </w:t>
            </w:r>
            <w:proofErr w:type="spellStart"/>
            <w:r w:rsidRPr="004B289B">
              <w:rPr>
                <w:bCs/>
              </w:rPr>
              <w:t>мун</w:t>
            </w:r>
            <w:proofErr w:type="spellEnd"/>
            <w:r w:rsidRPr="004B289B">
              <w:rPr>
                <w:bCs/>
              </w:rPr>
              <w:t>. собственности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559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Реквизиты документов-оснований возникновения права </w:t>
            </w:r>
            <w:proofErr w:type="spellStart"/>
            <w:r w:rsidRPr="004B289B">
              <w:rPr>
                <w:bCs/>
              </w:rPr>
              <w:t>мун</w:t>
            </w:r>
            <w:proofErr w:type="spellEnd"/>
            <w:r w:rsidRPr="004B289B">
              <w:rPr>
                <w:bCs/>
              </w:rPr>
              <w:t>. собственности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559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Сведения о правообладателе недвижимого имущества</w:t>
            </w:r>
          </w:p>
        </w:tc>
        <w:tc>
          <w:tcPr>
            <w:tcW w:w="1404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</w:tr>
      <w:tr w:rsidR="00FC4FD5" w:rsidRPr="00855BA4" w:rsidTr="004B289B">
        <w:trPr>
          <w:trHeight w:val="375"/>
        </w:trPr>
        <w:tc>
          <w:tcPr>
            <w:tcW w:w="486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1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7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04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12</w:t>
            </w:r>
          </w:p>
        </w:tc>
      </w:tr>
      <w:tr w:rsidR="00FC4FD5" w:rsidRPr="00855BA4" w:rsidTr="004B289B">
        <w:trPr>
          <w:trHeight w:val="1050"/>
        </w:trPr>
        <w:tc>
          <w:tcPr>
            <w:tcW w:w="486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4FD5" w:rsidRPr="00855BA4" w:rsidRDefault="00FC4FD5" w:rsidP="00CF2A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4FD5" w:rsidRPr="00855BA4" w:rsidRDefault="00FC4FD5" w:rsidP="00FC4FD5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br w:type="page"/>
      </w:r>
    </w:p>
    <w:p w:rsidR="001D152A" w:rsidRPr="001D152A" w:rsidRDefault="001D152A" w:rsidP="001D152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30C13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430C13" w:rsidRDefault="00430C13" w:rsidP="00430C13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</w:p>
    <w:p w:rsidR="00430C13" w:rsidRPr="00763B6D" w:rsidRDefault="00430C13" w:rsidP="00430C13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430C13" w:rsidRPr="00855BA4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 июля 2022 года № </w:t>
      </w:r>
      <w:r w:rsidR="00342F5C">
        <w:rPr>
          <w:rFonts w:ascii="Times New Roman" w:hAnsi="Times New Roman" w:cs="Times New Roman"/>
          <w:sz w:val="24"/>
          <w:szCs w:val="24"/>
        </w:rPr>
        <w:t>73</w:t>
      </w:r>
    </w:p>
    <w:p w:rsidR="00763B6D" w:rsidRPr="00855BA4" w:rsidRDefault="00763B6D" w:rsidP="00763B6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D152A" w:rsidRDefault="001D152A" w:rsidP="001D152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3B6D" w:rsidRDefault="00763B6D" w:rsidP="001D152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(памятники, кладбища)</w:t>
      </w: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712" w:type="dxa"/>
        <w:tblInd w:w="-560" w:type="dxa"/>
        <w:tblLayout w:type="fixed"/>
        <w:tblLook w:val="00A0" w:firstRow="1" w:lastRow="0" w:firstColumn="1" w:lastColumn="0" w:noHBand="0" w:noVBand="0"/>
      </w:tblPr>
      <w:tblGrid>
        <w:gridCol w:w="540"/>
        <w:gridCol w:w="979"/>
        <w:gridCol w:w="992"/>
        <w:gridCol w:w="1134"/>
        <w:gridCol w:w="1276"/>
        <w:gridCol w:w="1276"/>
        <w:gridCol w:w="1417"/>
        <w:gridCol w:w="1559"/>
        <w:gridCol w:w="1560"/>
        <w:gridCol w:w="1559"/>
        <w:gridCol w:w="1701"/>
        <w:gridCol w:w="1719"/>
      </w:tblGrid>
      <w:tr w:rsidR="00F04258" w:rsidRPr="00855BA4" w:rsidTr="004B289B">
        <w:trPr>
          <w:trHeight w:val="1365"/>
        </w:trPr>
        <w:tc>
          <w:tcPr>
            <w:tcW w:w="540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 xml:space="preserve">№ </w:t>
            </w:r>
            <w:proofErr w:type="gramStart"/>
            <w:r w:rsidRPr="00F04258">
              <w:rPr>
                <w:bCs/>
              </w:rPr>
              <w:t>п</w:t>
            </w:r>
            <w:proofErr w:type="gramEnd"/>
            <w:r w:rsidRPr="00F04258">
              <w:rPr>
                <w:bCs/>
              </w:rPr>
              <w:t>/п</w:t>
            </w:r>
          </w:p>
        </w:tc>
        <w:tc>
          <w:tcPr>
            <w:tcW w:w="979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Наименование объекта</w:t>
            </w:r>
          </w:p>
        </w:tc>
        <w:tc>
          <w:tcPr>
            <w:tcW w:w="992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Адрес объекта</w:t>
            </w:r>
          </w:p>
        </w:tc>
        <w:tc>
          <w:tcPr>
            <w:tcW w:w="1134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Площадь (кв.м.)</w:t>
            </w:r>
          </w:p>
        </w:tc>
        <w:tc>
          <w:tcPr>
            <w:tcW w:w="1276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Балансовая стоимость (руб.)</w:t>
            </w:r>
          </w:p>
        </w:tc>
        <w:tc>
          <w:tcPr>
            <w:tcW w:w="1276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Остаточная стоимость (руб.)</w:t>
            </w:r>
          </w:p>
        </w:tc>
        <w:tc>
          <w:tcPr>
            <w:tcW w:w="1417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Кадастровый номер</w:t>
            </w:r>
          </w:p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(при наличии)</w:t>
            </w:r>
          </w:p>
        </w:tc>
        <w:tc>
          <w:tcPr>
            <w:tcW w:w="1559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Кадастровая стоимость</w:t>
            </w:r>
          </w:p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(при наличии)</w:t>
            </w:r>
          </w:p>
        </w:tc>
        <w:tc>
          <w:tcPr>
            <w:tcW w:w="1560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 xml:space="preserve">Дата возникновения права </w:t>
            </w:r>
            <w:proofErr w:type="spellStart"/>
            <w:r w:rsidRPr="00F04258">
              <w:rPr>
                <w:bCs/>
              </w:rPr>
              <w:t>мун</w:t>
            </w:r>
            <w:proofErr w:type="spellEnd"/>
            <w:r w:rsidRPr="00F04258">
              <w:rPr>
                <w:bCs/>
              </w:rPr>
              <w:t>. собственности</w:t>
            </w:r>
          </w:p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(при наличии)</w:t>
            </w:r>
          </w:p>
        </w:tc>
        <w:tc>
          <w:tcPr>
            <w:tcW w:w="1559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 xml:space="preserve">Реквизиты документов-оснований возникновения права </w:t>
            </w:r>
            <w:proofErr w:type="spellStart"/>
            <w:r w:rsidRPr="00F04258">
              <w:rPr>
                <w:bCs/>
              </w:rPr>
              <w:t>мун</w:t>
            </w:r>
            <w:proofErr w:type="spellEnd"/>
            <w:r w:rsidRPr="00F04258">
              <w:rPr>
                <w:bCs/>
              </w:rPr>
              <w:t>. собственности</w:t>
            </w:r>
          </w:p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(при наличии)</w:t>
            </w:r>
          </w:p>
        </w:tc>
        <w:tc>
          <w:tcPr>
            <w:tcW w:w="1701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Сведения о правообладателе недвижимого имущества</w:t>
            </w:r>
          </w:p>
        </w:tc>
        <w:tc>
          <w:tcPr>
            <w:tcW w:w="1719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(при наличии)</w:t>
            </w:r>
          </w:p>
        </w:tc>
      </w:tr>
      <w:tr w:rsidR="00F04258" w:rsidRPr="00855BA4" w:rsidTr="004B289B">
        <w:trPr>
          <w:trHeight w:val="375"/>
        </w:trPr>
        <w:tc>
          <w:tcPr>
            <w:tcW w:w="54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12</w:t>
            </w:r>
          </w:p>
        </w:tc>
      </w:tr>
      <w:tr w:rsidR="00F04258" w:rsidRPr="00855BA4" w:rsidTr="004B289B">
        <w:trPr>
          <w:trHeight w:val="1050"/>
        </w:trPr>
        <w:tc>
          <w:tcPr>
            <w:tcW w:w="540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4FD5" w:rsidRPr="00855BA4" w:rsidRDefault="00FC4FD5" w:rsidP="00CF2A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4FD5" w:rsidRPr="00855BA4" w:rsidRDefault="00FC4FD5" w:rsidP="00FC4FD5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br w:type="page"/>
      </w:r>
    </w:p>
    <w:p w:rsidR="001D152A" w:rsidRPr="001D152A" w:rsidRDefault="001D152A" w:rsidP="001D152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430C13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430C13" w:rsidRDefault="00430C13" w:rsidP="00430C13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</w:p>
    <w:p w:rsidR="00430C13" w:rsidRPr="00763B6D" w:rsidRDefault="00430C13" w:rsidP="00430C13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430C13" w:rsidRPr="00855BA4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 июля 2022 года № </w:t>
      </w:r>
      <w:r w:rsidR="00342F5C">
        <w:rPr>
          <w:rFonts w:ascii="Times New Roman" w:hAnsi="Times New Roman" w:cs="Times New Roman"/>
          <w:sz w:val="24"/>
          <w:szCs w:val="24"/>
        </w:rPr>
        <w:t>73</w:t>
      </w:r>
    </w:p>
    <w:p w:rsidR="00FC4FD5" w:rsidRPr="00855BA4" w:rsidRDefault="00FC4FD5" w:rsidP="00FC4FD5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763B6D" w:rsidRDefault="00763B6D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Движимое муниципальное имущество</w:t>
      </w: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3238" w:type="dxa"/>
        <w:tblLook w:val="00A0" w:firstRow="1" w:lastRow="0" w:firstColumn="1" w:lastColumn="0" w:noHBand="0" w:noVBand="0"/>
      </w:tblPr>
      <w:tblGrid>
        <w:gridCol w:w="594"/>
        <w:gridCol w:w="1965"/>
        <w:gridCol w:w="1565"/>
        <w:gridCol w:w="1596"/>
        <w:gridCol w:w="2010"/>
        <w:gridCol w:w="2114"/>
        <w:gridCol w:w="2227"/>
        <w:gridCol w:w="2219"/>
      </w:tblGrid>
      <w:tr w:rsidR="00FC4FD5" w:rsidRPr="00855BA4" w:rsidTr="00CF2A51">
        <w:trPr>
          <w:trHeight w:val="1575"/>
        </w:trPr>
        <w:tc>
          <w:tcPr>
            <w:tcW w:w="583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№ п/п</w:t>
            </w:r>
          </w:p>
        </w:tc>
        <w:tc>
          <w:tcPr>
            <w:tcW w:w="2432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1235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202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Остаточная стоимость (руб.)</w:t>
            </w:r>
          </w:p>
        </w:tc>
        <w:tc>
          <w:tcPr>
            <w:tcW w:w="1517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Дата возникновения права собственности</w:t>
            </w:r>
          </w:p>
        </w:tc>
        <w:tc>
          <w:tcPr>
            <w:tcW w:w="1800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652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17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Сведения об установленных в отношении муниципального движимого имущества ограничениях (обременениях) основания и дата возникновения</w:t>
            </w:r>
          </w:p>
        </w:tc>
      </w:tr>
      <w:tr w:rsidR="00FC4FD5" w:rsidRPr="00855BA4" w:rsidTr="00CF2A51">
        <w:trPr>
          <w:trHeight w:val="495"/>
        </w:trPr>
        <w:tc>
          <w:tcPr>
            <w:tcW w:w="583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17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8</w:t>
            </w:r>
          </w:p>
        </w:tc>
      </w:tr>
      <w:tr w:rsidR="00FC4FD5" w:rsidRPr="00855BA4" w:rsidTr="00CF2A51">
        <w:trPr>
          <w:trHeight w:val="495"/>
        </w:trPr>
        <w:tc>
          <w:tcPr>
            <w:tcW w:w="583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C4FD5" w:rsidRPr="00855BA4" w:rsidRDefault="00FC4FD5" w:rsidP="00FC4FD5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br w:type="page"/>
      </w:r>
    </w:p>
    <w:p w:rsidR="001D152A" w:rsidRPr="001D152A" w:rsidRDefault="001D152A" w:rsidP="001D152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30C13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430C13" w:rsidRDefault="00430C13" w:rsidP="00430C13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</w:p>
    <w:p w:rsidR="00430C13" w:rsidRPr="00763B6D" w:rsidRDefault="00430C13" w:rsidP="00430C13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430C13" w:rsidRPr="00855BA4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 июля 2022 года № </w:t>
      </w:r>
      <w:r w:rsidR="00342F5C">
        <w:rPr>
          <w:rFonts w:ascii="Times New Roman" w:hAnsi="Times New Roman" w:cs="Times New Roman"/>
          <w:sz w:val="24"/>
          <w:szCs w:val="24"/>
        </w:rPr>
        <w:t>73</w:t>
      </w:r>
    </w:p>
    <w:p w:rsidR="00FC4FD5" w:rsidRPr="00855BA4" w:rsidRDefault="00FC4FD5" w:rsidP="00FC4FD5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763B6D" w:rsidRDefault="00763B6D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5BA4">
        <w:rPr>
          <w:rFonts w:ascii="Times New Roman" w:hAnsi="Times New Roman" w:cs="Times New Roman"/>
          <w:sz w:val="28"/>
          <w:szCs w:val="28"/>
        </w:rPr>
        <w:t>Движимое имущество</w:t>
      </w:r>
      <w:r w:rsidR="008764FD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z w:val="28"/>
          <w:szCs w:val="28"/>
        </w:rPr>
        <w:t>(оборудование, инвентарь и</w:t>
      </w:r>
      <w:proofErr w:type="gramEnd"/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другие товары сложного ассортимента)</w:t>
      </w:r>
    </w:p>
    <w:tbl>
      <w:tblPr>
        <w:tblStyle w:val="a6"/>
        <w:tblpPr w:leftFromText="180" w:rightFromText="180" w:vertAnchor="text" w:horzAnchor="margin" w:tblpXSpec="center" w:tblpY="17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10"/>
        <w:gridCol w:w="1985"/>
        <w:gridCol w:w="1701"/>
        <w:gridCol w:w="1843"/>
        <w:gridCol w:w="2943"/>
        <w:gridCol w:w="2868"/>
      </w:tblGrid>
      <w:tr w:rsidR="00FC4FD5" w:rsidRPr="00855BA4" w:rsidTr="00CF2A51">
        <w:trPr>
          <w:trHeight w:val="2898"/>
        </w:trPr>
        <w:tc>
          <w:tcPr>
            <w:tcW w:w="817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№</w:t>
            </w: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П№ п/п</w:t>
            </w:r>
          </w:p>
        </w:tc>
        <w:tc>
          <w:tcPr>
            <w:tcW w:w="3010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right="-110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Наименование</w:t>
            </w: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4FD5" w:rsidRPr="00DD26D8" w:rsidRDefault="00FC4FD5" w:rsidP="00CF2A51">
            <w:pPr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701" w:type="dxa"/>
          </w:tcPr>
          <w:p w:rsidR="00FC4FD5" w:rsidRPr="00DD26D8" w:rsidRDefault="00FC4FD5" w:rsidP="00CF2A51">
            <w:pPr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Год выпуска</w:t>
            </w:r>
          </w:p>
        </w:tc>
        <w:tc>
          <w:tcPr>
            <w:tcW w:w="1843" w:type="dxa"/>
          </w:tcPr>
          <w:p w:rsidR="00FC4FD5" w:rsidRPr="00DD26D8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2943" w:type="dxa"/>
          </w:tcPr>
          <w:p w:rsidR="00FC4FD5" w:rsidRPr="00DD26D8" w:rsidRDefault="00FC4FD5" w:rsidP="00CF2A51">
            <w:pPr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Износ</w:t>
            </w:r>
          </w:p>
          <w:p w:rsidR="00FC4FD5" w:rsidRPr="00DD26D8" w:rsidRDefault="00FC4FD5" w:rsidP="00CF2A51">
            <w:pPr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(руб.)</w:t>
            </w:r>
          </w:p>
        </w:tc>
        <w:tc>
          <w:tcPr>
            <w:tcW w:w="2868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left="-7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Остаточная стоимость (руб.)</w:t>
            </w: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</w:tr>
      <w:tr w:rsidR="00FC4FD5" w:rsidRPr="00855BA4" w:rsidTr="00CF2A51">
        <w:trPr>
          <w:trHeight w:val="257"/>
        </w:trPr>
        <w:tc>
          <w:tcPr>
            <w:tcW w:w="817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3</w:t>
            </w: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5</w:t>
            </w: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6</w:t>
            </w: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7</w:t>
            </w: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</w:tr>
      <w:tr w:rsidR="00FC4FD5" w:rsidRPr="00855BA4" w:rsidTr="00CF2A51">
        <w:trPr>
          <w:trHeight w:val="845"/>
        </w:trPr>
        <w:tc>
          <w:tcPr>
            <w:tcW w:w="817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.</w:t>
            </w:r>
          </w:p>
        </w:tc>
      </w:tr>
      <w:tr w:rsidR="00FC4FD5" w:rsidRPr="00855BA4" w:rsidTr="00CF2A51">
        <w:trPr>
          <w:trHeight w:val="536"/>
        </w:trPr>
        <w:tc>
          <w:tcPr>
            <w:tcW w:w="817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.</w:t>
            </w:r>
          </w:p>
        </w:tc>
      </w:tr>
    </w:tbl>
    <w:p w:rsidR="00FC4FD5" w:rsidRPr="00855BA4" w:rsidRDefault="00FC4FD5" w:rsidP="00FC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br w:type="page"/>
      </w:r>
    </w:p>
    <w:p w:rsidR="001D152A" w:rsidRPr="001D152A" w:rsidRDefault="001D152A" w:rsidP="001D152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30C13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430C13" w:rsidRDefault="00430C13" w:rsidP="00430C13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</w:p>
    <w:p w:rsidR="00430C13" w:rsidRPr="00763B6D" w:rsidRDefault="00430C13" w:rsidP="00430C13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430C13" w:rsidRPr="00855BA4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 июля 2022 года № </w:t>
      </w:r>
      <w:r w:rsidR="00342F5C">
        <w:rPr>
          <w:rFonts w:ascii="Times New Roman" w:hAnsi="Times New Roman" w:cs="Times New Roman"/>
          <w:sz w:val="24"/>
          <w:szCs w:val="24"/>
        </w:rPr>
        <w:t>73</w:t>
      </w:r>
    </w:p>
    <w:p w:rsidR="00FC4FD5" w:rsidRDefault="00FC4FD5" w:rsidP="00FC4FD5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763B6D" w:rsidRDefault="00763B6D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Земельные участки</w:t>
      </w: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972" w:type="dxa"/>
        <w:tblLayout w:type="fixed"/>
        <w:tblLook w:val="00A0" w:firstRow="1" w:lastRow="0" w:firstColumn="1" w:lastColumn="0" w:noHBand="0" w:noVBand="0"/>
      </w:tblPr>
      <w:tblGrid>
        <w:gridCol w:w="562"/>
        <w:gridCol w:w="1608"/>
        <w:gridCol w:w="993"/>
        <w:gridCol w:w="1227"/>
        <w:gridCol w:w="1308"/>
        <w:gridCol w:w="1952"/>
        <w:gridCol w:w="1510"/>
        <w:gridCol w:w="1560"/>
        <w:gridCol w:w="1417"/>
        <w:gridCol w:w="992"/>
        <w:gridCol w:w="1843"/>
      </w:tblGrid>
      <w:tr w:rsidR="00FC4FD5" w:rsidRPr="00855BA4" w:rsidTr="00CF2A51">
        <w:trPr>
          <w:trHeight w:val="1365"/>
        </w:trPr>
        <w:tc>
          <w:tcPr>
            <w:tcW w:w="562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 xml:space="preserve">№ </w:t>
            </w:r>
            <w:proofErr w:type="gramStart"/>
            <w:r w:rsidRPr="008764FD">
              <w:rPr>
                <w:bCs/>
              </w:rPr>
              <w:t>п</w:t>
            </w:r>
            <w:proofErr w:type="gramEnd"/>
            <w:r w:rsidRPr="008764FD">
              <w:rPr>
                <w:bCs/>
              </w:rPr>
              <w:t>/п</w:t>
            </w:r>
          </w:p>
        </w:tc>
        <w:tc>
          <w:tcPr>
            <w:tcW w:w="1608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Наименование объекта (категория земель, вид разрешенного использования)</w:t>
            </w:r>
          </w:p>
        </w:tc>
        <w:tc>
          <w:tcPr>
            <w:tcW w:w="993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Адрес объекта</w:t>
            </w:r>
          </w:p>
        </w:tc>
        <w:tc>
          <w:tcPr>
            <w:tcW w:w="1227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Площадь (кв.м.)</w:t>
            </w:r>
          </w:p>
        </w:tc>
        <w:tc>
          <w:tcPr>
            <w:tcW w:w="1308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Кадастровый номер</w:t>
            </w:r>
          </w:p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(при наличии)</w:t>
            </w:r>
          </w:p>
        </w:tc>
        <w:tc>
          <w:tcPr>
            <w:tcW w:w="1952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color w:val="000000"/>
              </w:rPr>
              <w:t>Кадастровые номера объектов капитального строительства, расположенных на земельном участке</w:t>
            </w:r>
          </w:p>
        </w:tc>
        <w:tc>
          <w:tcPr>
            <w:tcW w:w="1510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Кадастровая стоимость, (руб.)</w:t>
            </w:r>
          </w:p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(при наличии)</w:t>
            </w:r>
          </w:p>
        </w:tc>
        <w:tc>
          <w:tcPr>
            <w:tcW w:w="1560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Дата возникновения права муниципальной собственности (при наличии)</w:t>
            </w:r>
          </w:p>
        </w:tc>
        <w:tc>
          <w:tcPr>
            <w:tcW w:w="1417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Реквизиты документов-оснований возникновения права муниципальной собственности (при наличии)</w:t>
            </w:r>
          </w:p>
        </w:tc>
        <w:tc>
          <w:tcPr>
            <w:tcW w:w="992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Сведения о правообладателе недвижимого имущества</w:t>
            </w:r>
          </w:p>
        </w:tc>
        <w:tc>
          <w:tcPr>
            <w:tcW w:w="1843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(при наличии)</w:t>
            </w:r>
          </w:p>
        </w:tc>
      </w:tr>
      <w:tr w:rsidR="00FC4FD5" w:rsidRPr="00855BA4" w:rsidTr="00CF2A51">
        <w:trPr>
          <w:trHeight w:val="375"/>
        </w:trPr>
        <w:tc>
          <w:tcPr>
            <w:tcW w:w="562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7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08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52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11</w:t>
            </w:r>
          </w:p>
        </w:tc>
      </w:tr>
      <w:tr w:rsidR="00FC4FD5" w:rsidRPr="00855BA4" w:rsidTr="00CF2A51">
        <w:trPr>
          <w:trHeight w:val="375"/>
        </w:trPr>
        <w:tc>
          <w:tcPr>
            <w:tcW w:w="562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7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3D23" w:rsidRPr="00855BA4" w:rsidRDefault="00713D23" w:rsidP="00763B6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sectPr w:rsidR="00713D23" w:rsidRPr="00855BA4" w:rsidSect="00763B6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3D23"/>
    <w:rsid w:val="00040514"/>
    <w:rsid w:val="00103221"/>
    <w:rsid w:val="00182561"/>
    <w:rsid w:val="001D152A"/>
    <w:rsid w:val="002327C7"/>
    <w:rsid w:val="002639A7"/>
    <w:rsid w:val="002913C2"/>
    <w:rsid w:val="003041AB"/>
    <w:rsid w:val="00342F5C"/>
    <w:rsid w:val="003B033F"/>
    <w:rsid w:val="003F5CD8"/>
    <w:rsid w:val="00420F1D"/>
    <w:rsid w:val="00430C13"/>
    <w:rsid w:val="00457750"/>
    <w:rsid w:val="00463761"/>
    <w:rsid w:val="004B289B"/>
    <w:rsid w:val="004B56EC"/>
    <w:rsid w:val="0052688B"/>
    <w:rsid w:val="005D2B48"/>
    <w:rsid w:val="005F59F2"/>
    <w:rsid w:val="00686578"/>
    <w:rsid w:val="00713D23"/>
    <w:rsid w:val="00753D8C"/>
    <w:rsid w:val="00761993"/>
    <w:rsid w:val="00763B6D"/>
    <w:rsid w:val="0077750D"/>
    <w:rsid w:val="007E7532"/>
    <w:rsid w:val="0084071D"/>
    <w:rsid w:val="00870283"/>
    <w:rsid w:val="008764FD"/>
    <w:rsid w:val="00AD16A4"/>
    <w:rsid w:val="00BA025F"/>
    <w:rsid w:val="00BB6713"/>
    <w:rsid w:val="00C76894"/>
    <w:rsid w:val="00C91809"/>
    <w:rsid w:val="00D60715"/>
    <w:rsid w:val="00E17122"/>
    <w:rsid w:val="00F04258"/>
    <w:rsid w:val="00F1570B"/>
    <w:rsid w:val="00F307B6"/>
    <w:rsid w:val="00F806A2"/>
    <w:rsid w:val="00FB737F"/>
    <w:rsid w:val="00FC4FD5"/>
    <w:rsid w:val="00FE281D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2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uiPriority w:val="99"/>
    <w:unhideWhenUsed/>
    <w:rsid w:val="00713D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713D23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Основной текст4"/>
    <w:basedOn w:val="a0"/>
    <w:rsid w:val="00713D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713D2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713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BayanovaIV</dc:creator>
  <cp:keywords/>
  <dc:description/>
  <cp:lastModifiedBy>Марина</cp:lastModifiedBy>
  <cp:revision>34</cp:revision>
  <cp:lastPrinted>2022-08-03T07:53:00Z</cp:lastPrinted>
  <dcterms:created xsi:type="dcterms:W3CDTF">2022-06-24T01:23:00Z</dcterms:created>
  <dcterms:modified xsi:type="dcterms:W3CDTF">2022-08-03T07:53:00Z</dcterms:modified>
</cp:coreProperties>
</file>