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B8C" w:rsidRPr="00E733CD" w:rsidRDefault="00AD4B8C" w:rsidP="00AD4B8C">
      <w:pPr>
        <w:pStyle w:val="1"/>
        <w:rPr>
          <w:sz w:val="28"/>
          <w:szCs w:val="28"/>
        </w:rPr>
      </w:pPr>
      <w:bookmarkStart w:id="0" w:name="sub_4"/>
      <w:r w:rsidRPr="00E733CD">
        <w:rPr>
          <w:sz w:val="28"/>
          <w:szCs w:val="28"/>
        </w:rPr>
        <w:t>Обязанности работодателя при несчастном случае</w:t>
      </w:r>
    </w:p>
    <w:bookmarkEnd w:id="0"/>
    <w:p w:rsidR="00AD4B8C" w:rsidRDefault="00AD4B8C" w:rsidP="00AD4B8C"/>
    <w:p w:rsidR="00AD4B8C" w:rsidRPr="00AD4B8C" w:rsidRDefault="00AD4B8C" w:rsidP="00AD4B8C">
      <w:pPr>
        <w:rPr>
          <w:sz w:val="28"/>
          <w:szCs w:val="28"/>
        </w:rPr>
      </w:pPr>
      <w:r w:rsidRPr="00AD4B8C">
        <w:rPr>
          <w:sz w:val="28"/>
          <w:szCs w:val="28"/>
        </w:rPr>
        <w:t xml:space="preserve">В соответствии со </w:t>
      </w:r>
      <w:hyperlink r:id="rId4" w:history="1">
        <w:r w:rsidRPr="00AD4B8C">
          <w:rPr>
            <w:rStyle w:val="a3"/>
            <w:color w:val="auto"/>
            <w:sz w:val="28"/>
            <w:szCs w:val="28"/>
          </w:rPr>
          <w:t>ст. 228</w:t>
        </w:r>
      </w:hyperlink>
      <w:r w:rsidRPr="00AD4B8C">
        <w:rPr>
          <w:sz w:val="28"/>
          <w:szCs w:val="28"/>
        </w:rPr>
        <w:t xml:space="preserve"> ТК РФ при несчастном случае на производстве работодатель обязан:</w:t>
      </w:r>
    </w:p>
    <w:p w:rsidR="00AD4B8C" w:rsidRPr="00AD4B8C" w:rsidRDefault="00AD4B8C" w:rsidP="00AD4B8C">
      <w:pPr>
        <w:rPr>
          <w:sz w:val="28"/>
          <w:szCs w:val="28"/>
        </w:rPr>
      </w:pPr>
      <w:r w:rsidRPr="00AD4B8C">
        <w:rPr>
          <w:sz w:val="28"/>
          <w:szCs w:val="28"/>
        </w:rPr>
        <w:t>1) немедленно организовать первую помощь пострадавшему и при необходимости доставку его в медицинскую организацию;</w:t>
      </w:r>
    </w:p>
    <w:p w:rsidR="00AD4B8C" w:rsidRPr="00AD4B8C" w:rsidRDefault="00AD4B8C" w:rsidP="00AD4B8C">
      <w:pPr>
        <w:rPr>
          <w:sz w:val="28"/>
          <w:szCs w:val="28"/>
        </w:rPr>
      </w:pPr>
      <w:r w:rsidRPr="00AD4B8C">
        <w:rPr>
          <w:sz w:val="28"/>
          <w:szCs w:val="28"/>
        </w:rPr>
        <w:t>2) принять неотложные меры по предотвращению развития аварийной или иной чрезвычайной ситуации и воздействия травмирующих факторов на других лиц;</w:t>
      </w:r>
    </w:p>
    <w:p w:rsidR="00AD4B8C" w:rsidRPr="00AD4B8C" w:rsidRDefault="00AD4B8C" w:rsidP="00AD4B8C">
      <w:pPr>
        <w:rPr>
          <w:sz w:val="28"/>
          <w:szCs w:val="28"/>
        </w:rPr>
      </w:pPr>
      <w:proofErr w:type="gramStart"/>
      <w:r w:rsidRPr="00AD4B8C">
        <w:rPr>
          <w:sz w:val="28"/>
          <w:szCs w:val="28"/>
        </w:rPr>
        <w:t>3) сохранить до начала расследования несчастного случая (далее также НС) обстановку, какой она была на момент происшествия, если это не угрожает жизни и здоровью других лиц и не ведет к катастрофе, аварии или возникновению иных чрезвычайных обстоятельств, а в случае невозможности ее сохранения - зафиксировать сложившуюся обстановку (составить схемы, провести фотографирование или видеосъемку, другие мероприятия);</w:t>
      </w:r>
      <w:proofErr w:type="gramEnd"/>
    </w:p>
    <w:p w:rsidR="00AD4B8C" w:rsidRPr="00AD4B8C" w:rsidRDefault="00AD4B8C" w:rsidP="00AD4B8C">
      <w:pPr>
        <w:rPr>
          <w:sz w:val="28"/>
          <w:szCs w:val="28"/>
        </w:rPr>
      </w:pPr>
      <w:r w:rsidRPr="00AD4B8C">
        <w:rPr>
          <w:sz w:val="28"/>
          <w:szCs w:val="28"/>
        </w:rPr>
        <w:t xml:space="preserve">4) в установленный </w:t>
      </w:r>
      <w:hyperlink r:id="rId5" w:history="1">
        <w:r w:rsidRPr="00AD4B8C">
          <w:rPr>
            <w:rStyle w:val="a3"/>
            <w:color w:val="auto"/>
            <w:sz w:val="28"/>
            <w:szCs w:val="28"/>
          </w:rPr>
          <w:t>Трудовым кодексом</w:t>
        </w:r>
      </w:hyperlink>
      <w:r w:rsidRPr="00AD4B8C">
        <w:rPr>
          <w:sz w:val="28"/>
          <w:szCs w:val="28"/>
        </w:rPr>
        <w:t xml:space="preserve"> срок проинформировать о несчастном случае органы и организации, указанные в ТК РФ, других федеральных законах и иных нормативных правовых актах Российской Федерации, а о тяжелом несчастном случае или несчастном случае со смертельным исходом - также родственников пострадавшего;</w:t>
      </w:r>
    </w:p>
    <w:p w:rsidR="00AD4B8C" w:rsidRPr="00AD4B8C" w:rsidRDefault="00AD4B8C" w:rsidP="00AD4B8C">
      <w:pPr>
        <w:rPr>
          <w:sz w:val="28"/>
          <w:szCs w:val="28"/>
        </w:rPr>
      </w:pPr>
      <w:r w:rsidRPr="00AD4B8C">
        <w:rPr>
          <w:sz w:val="28"/>
          <w:szCs w:val="28"/>
        </w:rPr>
        <w:t xml:space="preserve">5) принять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 в соответствии с </w:t>
      </w:r>
      <w:hyperlink r:id="rId6" w:history="1">
        <w:r w:rsidRPr="00AD4B8C">
          <w:rPr>
            <w:rStyle w:val="a3"/>
            <w:color w:val="auto"/>
            <w:sz w:val="28"/>
            <w:szCs w:val="28"/>
          </w:rPr>
          <w:t>главой 36.1</w:t>
        </w:r>
      </w:hyperlink>
      <w:r w:rsidRPr="00AD4B8C">
        <w:rPr>
          <w:sz w:val="28"/>
          <w:szCs w:val="28"/>
        </w:rPr>
        <w:t xml:space="preserve"> ТК РФ.</w:t>
      </w:r>
    </w:p>
    <w:p w:rsidR="00E733CD" w:rsidRPr="00E733CD" w:rsidRDefault="00E733CD" w:rsidP="00E733CD">
      <w:pPr>
        <w:pStyle w:val="a6"/>
        <w:rPr>
          <w:rFonts w:ascii="Times New Roman" w:hAnsi="Times New Roman" w:cs="Times New Roman"/>
          <w:sz w:val="28"/>
          <w:szCs w:val="28"/>
        </w:rPr>
      </w:pPr>
      <w:r w:rsidRPr="00E733CD">
        <w:rPr>
          <w:rFonts w:ascii="Times New Roman" w:hAnsi="Times New Roman" w:cs="Times New Roman"/>
          <w:sz w:val="28"/>
          <w:szCs w:val="28"/>
        </w:rPr>
        <w:t>При выявлении несчастного случая на производстве, о котором работодателем не было сообщено в соответствующие органы в сроки, установленные </w:t>
      </w:r>
      <w:hyperlink r:id="rId7" w:history="1">
        <w:r w:rsidRPr="00E733CD">
          <w:rPr>
            <w:rStyle w:val="a5"/>
            <w:rFonts w:ascii="Times New Roman" w:hAnsi="Times New Roman" w:cs="Times New Roman"/>
            <w:color w:val="auto"/>
            <w:sz w:val="28"/>
            <w:szCs w:val="28"/>
            <w:u w:val="none"/>
          </w:rPr>
          <w:t>ст. 228</w:t>
        </w:r>
      </w:hyperlink>
      <w:r w:rsidRPr="00E733CD">
        <w:rPr>
          <w:rFonts w:ascii="Times New Roman" w:hAnsi="Times New Roman" w:cs="Times New Roman"/>
          <w:sz w:val="28"/>
          <w:szCs w:val="28"/>
        </w:rPr>
        <w:t> ТК РФ, государственный инспектор труда, независимо от срока давности несчастного случая, проводит дополнительное расследование несчастного случая.</w:t>
      </w:r>
    </w:p>
    <w:p w:rsidR="00E733CD" w:rsidRPr="00E733CD" w:rsidRDefault="00E733CD" w:rsidP="00E733CD">
      <w:pPr>
        <w:pStyle w:val="a6"/>
        <w:rPr>
          <w:rFonts w:ascii="Times New Roman" w:hAnsi="Times New Roman" w:cs="Times New Roman"/>
          <w:sz w:val="28"/>
          <w:szCs w:val="28"/>
        </w:rPr>
      </w:pPr>
      <w:r w:rsidRPr="00E733CD">
        <w:rPr>
          <w:rFonts w:ascii="Times New Roman" w:hAnsi="Times New Roman" w:cs="Times New Roman"/>
          <w:sz w:val="28"/>
          <w:szCs w:val="28"/>
        </w:rPr>
        <w:t>За нарушения законодательства о труде и охране труда, выявленные в ходе расследования несчастного случая, предусмотрена административная ответственность по </w:t>
      </w:r>
      <w:hyperlink r:id="rId8" w:history="1">
        <w:r w:rsidRPr="00E733CD">
          <w:rPr>
            <w:rStyle w:val="a5"/>
            <w:rFonts w:ascii="Times New Roman" w:hAnsi="Times New Roman" w:cs="Times New Roman"/>
            <w:color w:val="auto"/>
            <w:sz w:val="28"/>
            <w:szCs w:val="28"/>
            <w:u w:val="none"/>
          </w:rPr>
          <w:t>ст. 5.27</w:t>
        </w:r>
      </w:hyperlink>
      <w:r w:rsidRPr="00E733CD">
        <w:rPr>
          <w:rFonts w:ascii="Times New Roman" w:hAnsi="Times New Roman" w:cs="Times New Roman"/>
          <w:sz w:val="28"/>
          <w:szCs w:val="28"/>
        </w:rPr>
        <w:t> </w:t>
      </w:r>
      <w:proofErr w:type="spellStart"/>
      <w:r w:rsidRPr="00E733CD">
        <w:rPr>
          <w:rFonts w:ascii="Times New Roman" w:hAnsi="Times New Roman" w:cs="Times New Roman"/>
          <w:sz w:val="28"/>
          <w:szCs w:val="28"/>
        </w:rPr>
        <w:t>КоАП</w:t>
      </w:r>
      <w:proofErr w:type="spellEnd"/>
      <w:r w:rsidRPr="00E733CD">
        <w:rPr>
          <w:rFonts w:ascii="Times New Roman" w:hAnsi="Times New Roman" w:cs="Times New Roman"/>
          <w:sz w:val="28"/>
          <w:szCs w:val="28"/>
        </w:rPr>
        <w:t xml:space="preserve"> РФ. Сокрытие работодателем наступления страхового случая влечет наложение административного штрафа (ст. 15.34 </w:t>
      </w:r>
      <w:proofErr w:type="spellStart"/>
      <w:r w:rsidRPr="00E733CD">
        <w:rPr>
          <w:rFonts w:ascii="Times New Roman" w:hAnsi="Times New Roman" w:cs="Times New Roman"/>
          <w:sz w:val="28"/>
          <w:szCs w:val="28"/>
        </w:rPr>
        <w:t>КоАП</w:t>
      </w:r>
      <w:proofErr w:type="spellEnd"/>
      <w:r w:rsidRPr="00E733CD">
        <w:rPr>
          <w:rFonts w:ascii="Times New Roman" w:hAnsi="Times New Roman" w:cs="Times New Roman"/>
          <w:sz w:val="28"/>
          <w:szCs w:val="28"/>
        </w:rPr>
        <w:t xml:space="preserve"> РФ).</w:t>
      </w:r>
    </w:p>
    <w:p w:rsidR="00E733CD" w:rsidRPr="00E733CD" w:rsidRDefault="00E733CD" w:rsidP="00E733CD">
      <w:pPr>
        <w:pStyle w:val="a6"/>
        <w:rPr>
          <w:rFonts w:ascii="Times New Roman" w:hAnsi="Times New Roman" w:cs="Times New Roman"/>
          <w:sz w:val="28"/>
          <w:szCs w:val="28"/>
        </w:rPr>
      </w:pPr>
      <w:r w:rsidRPr="00E733CD">
        <w:rPr>
          <w:rFonts w:ascii="Times New Roman" w:hAnsi="Times New Roman" w:cs="Times New Roman"/>
          <w:sz w:val="28"/>
          <w:szCs w:val="28"/>
        </w:rPr>
        <w:t>Кроме того, за нарушение требований охраны труда, совершенное лицом, на которое возложены обязанности по их соблюдению, если это повлекло по неосторожности причинение тяжкого вреда здоровью человека, предусмотрена уголовная ответственность по ст. 143 Уголовного кодекса РФ.</w:t>
      </w:r>
    </w:p>
    <w:p w:rsidR="00497CA2" w:rsidRPr="00E733CD" w:rsidRDefault="00497CA2">
      <w:pPr>
        <w:rPr>
          <w:rFonts w:ascii="Times New Roman" w:hAnsi="Times New Roman" w:cs="Times New Roman"/>
          <w:sz w:val="28"/>
          <w:szCs w:val="28"/>
        </w:rPr>
      </w:pPr>
    </w:p>
    <w:sectPr w:rsidR="00497CA2" w:rsidRPr="00E733CD" w:rsidSect="00497CA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D4B8C"/>
    <w:rsid w:val="00497CA2"/>
    <w:rsid w:val="00AD4B8C"/>
    <w:rsid w:val="00E733CD"/>
    <w:rsid w:val="00EE10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4B8C"/>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AD4B8C"/>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D4B8C"/>
    <w:rPr>
      <w:rFonts w:ascii="Times New Roman CYR" w:eastAsiaTheme="minorEastAsia" w:hAnsi="Times New Roman CYR" w:cs="Times New Roman CYR"/>
      <w:b/>
      <w:bCs/>
      <w:color w:val="26282F"/>
      <w:sz w:val="24"/>
      <w:szCs w:val="24"/>
      <w:lang w:eastAsia="ru-RU"/>
    </w:rPr>
  </w:style>
  <w:style w:type="character" w:customStyle="1" w:styleId="a3">
    <w:name w:val="Гипертекстовая ссылка"/>
    <w:basedOn w:val="a0"/>
    <w:uiPriority w:val="99"/>
    <w:rsid w:val="00AD4B8C"/>
    <w:rPr>
      <w:color w:val="106BBE"/>
    </w:rPr>
  </w:style>
  <w:style w:type="paragraph" w:styleId="a4">
    <w:name w:val="Normal (Web)"/>
    <w:basedOn w:val="a"/>
    <w:uiPriority w:val="99"/>
    <w:semiHidden/>
    <w:unhideWhenUsed/>
    <w:rsid w:val="00E733CD"/>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styleId="a5">
    <w:name w:val="Hyperlink"/>
    <w:basedOn w:val="a0"/>
    <w:uiPriority w:val="99"/>
    <w:semiHidden/>
    <w:unhideWhenUsed/>
    <w:rsid w:val="00E733CD"/>
    <w:rPr>
      <w:color w:val="0000FF"/>
      <w:u w:val="single"/>
    </w:rPr>
  </w:style>
  <w:style w:type="paragraph" w:styleId="a6">
    <w:name w:val="No Spacing"/>
    <w:uiPriority w:val="1"/>
    <w:qFormat/>
    <w:rsid w:val="00E733CD"/>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s>
</file>

<file path=word/webSettings.xml><?xml version="1.0" encoding="utf-8"?>
<w:webSettings xmlns:r="http://schemas.openxmlformats.org/officeDocument/2006/relationships" xmlns:w="http://schemas.openxmlformats.org/wordprocessingml/2006/main">
  <w:divs>
    <w:div w:id="91261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onsultantplus/offline/ref=C4413DF8EC30DF594D312BA856C8CD67C00EE91D5B5E71A3A3340CB29255E6E20EDF2173C6B67AN0R7L" TargetMode="External"/><Relationship Id="rId3" Type="http://schemas.openxmlformats.org/officeDocument/2006/relationships/webSettings" Target="webSettings.xml"/><Relationship Id="rId7" Type="http://schemas.openxmlformats.org/officeDocument/2006/relationships/hyperlink" Target="http://consultantplus/offline/ref=C3671D9BA65976679AB12408AB9148B3EAAE28D51913AF5FA9BE31BBB9FA348FD43A4CF95E71E634P4KF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ternet.garant.ru/document/redirect/12125268/36100" TargetMode="External"/><Relationship Id="rId5" Type="http://schemas.openxmlformats.org/officeDocument/2006/relationships/hyperlink" Target="https://internet.garant.ru/document/redirect/12125268/0" TargetMode="External"/><Relationship Id="rId10" Type="http://schemas.openxmlformats.org/officeDocument/2006/relationships/theme" Target="theme/theme1.xml"/><Relationship Id="rId4" Type="http://schemas.openxmlformats.org/officeDocument/2006/relationships/hyperlink" Target="https://internet.garant.ru/document/redirect/12125268/228"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399</Words>
  <Characters>2278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2024-03-04T13:22:00Z</dcterms:created>
  <dcterms:modified xsi:type="dcterms:W3CDTF">2024-03-04T13:49:00Z</dcterms:modified>
</cp:coreProperties>
</file>