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18BE57" wp14:editId="624AF355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4A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794A31">
      <w:pPr>
        <w:widowControl w:val="0"/>
        <w:tabs>
          <w:tab w:val="left" w:pos="81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A3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</w:t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794A31" w:rsidRDefault="001C2F05" w:rsidP="00794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EA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ИНЫХ МЕЖБЮДЖЕТНЫ</w:t>
      </w:r>
      <w:bookmarkStart w:id="0" w:name="_GoBack"/>
      <w:bookmarkEnd w:id="0"/>
      <w:r w:rsidRPr="0079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ТРАНСФЕРТОВ, ПРЕДОСТАВЛЯЕМЫХ В 2021 ГОДУ ИЗ БЮДЖЕТА МУНИЦИПАЛЬНОГО РАЙОНА «НЕРЧИНСКО-ЗАВОДСКИЙ РАЙОН» </w:t>
      </w:r>
      <w:r w:rsidR="008C4660" w:rsidRPr="0079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БЮДЖЕТ СЕЛЬСКОГО ПОСЕЛЕНИЯ «ИВАНОВСКОЕ»</w:t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</w:t>
      </w:r>
      <w:r w:rsidR="007C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8C4660" w:rsidRDefault="00B06B3C" w:rsidP="0079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«Ивановское»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СДК в с. Ивановка</w:t>
      </w:r>
      <w:r w:rsidR="0073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C4660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73774C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660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тысяч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8C4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</w:p>
    <w:p w:rsidR="001C2F05" w:rsidRPr="005C654C" w:rsidRDefault="00B06B3C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Default="00E37FEB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35378" w:rsidRPr="005C654C" w:rsidRDefault="00F35378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4A31" w:rsidRDefault="00794A31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Default="001C2F05" w:rsidP="00794A3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C2F05" w:rsidRPr="001B4A02" w:rsidRDefault="008C4660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794A31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</w:t>
      </w:r>
    </w:p>
    <w:p w:rsidR="001C2F05" w:rsidRPr="001B4A02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</w:t>
      </w:r>
    </w:p>
    <w:p w:rsidR="001C2F05" w:rsidRPr="001B4A02" w:rsidRDefault="00794A31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«19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2F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</w:t>
      </w:r>
    </w:p>
    <w:p w:rsidR="001C2F05" w:rsidRPr="001B4A02" w:rsidRDefault="001C2F05" w:rsidP="00794A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794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b/>
          <w:sz w:val="28"/>
          <w:szCs w:val="28"/>
        </w:rPr>
        <w:t>в бюджет сельского поселения</w:t>
      </w:r>
      <w:r w:rsidR="007C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660">
        <w:rPr>
          <w:rFonts w:ascii="Times New Roman" w:hAnsi="Times New Roman" w:cs="Times New Roman"/>
          <w:b/>
          <w:sz w:val="28"/>
          <w:szCs w:val="28"/>
        </w:rPr>
        <w:t>«Ивановское»</w:t>
      </w:r>
    </w:p>
    <w:p w:rsidR="0073774C" w:rsidRPr="0073774C" w:rsidRDefault="0073774C" w:rsidP="00794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94A31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794A31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94A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78">
        <w:rPr>
          <w:rFonts w:ascii="Times New Roman" w:hAnsi="Times New Roman" w:cs="Times New Roman"/>
          <w:sz w:val="28"/>
          <w:szCs w:val="28"/>
        </w:rPr>
        <w:t>Администрация с</w:t>
      </w:r>
      <w:r w:rsidR="008C4660">
        <w:rPr>
          <w:rFonts w:ascii="Times New Roman" w:hAnsi="Times New Roman" w:cs="Times New Roman"/>
          <w:sz w:val="28"/>
          <w:szCs w:val="28"/>
        </w:rPr>
        <w:t>ельско</w:t>
      </w:r>
      <w:r w:rsidR="00F35378">
        <w:rPr>
          <w:rFonts w:ascii="Times New Roman" w:hAnsi="Times New Roman" w:cs="Times New Roman"/>
          <w:sz w:val="28"/>
          <w:szCs w:val="28"/>
        </w:rPr>
        <w:t>го</w:t>
      </w:r>
      <w:r w:rsidR="008C46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5378">
        <w:rPr>
          <w:rFonts w:ascii="Times New Roman" w:hAnsi="Times New Roman" w:cs="Times New Roman"/>
          <w:sz w:val="28"/>
          <w:szCs w:val="28"/>
        </w:rPr>
        <w:t>я</w:t>
      </w:r>
      <w:r w:rsidR="008C4660">
        <w:rPr>
          <w:rFonts w:ascii="Times New Roman" w:hAnsi="Times New Roman" w:cs="Times New Roman"/>
          <w:sz w:val="28"/>
          <w:szCs w:val="28"/>
        </w:rPr>
        <w:t xml:space="preserve"> «Ивановское»</w:t>
      </w:r>
      <w:r w:rsidR="0073774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="007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Николаевича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794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sz w:val="28"/>
          <w:szCs w:val="28"/>
        </w:rPr>
        <w:t>в бюджет сельского поселения «Ивановское»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8C4660">
        <w:rPr>
          <w:rFonts w:ascii="Times New Roman" w:hAnsi="Times New Roman"/>
          <w:bCs/>
          <w:sz w:val="28"/>
          <w:szCs w:val="28"/>
        </w:rPr>
        <w:t>филиала СДК в с. Ивановка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End"/>
    </w:p>
    <w:p w:rsidR="00A17B09" w:rsidRPr="00FB006D" w:rsidRDefault="00A17B09" w:rsidP="0079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794A31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8C4660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5B76C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8C4660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5B76C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</w:t>
      </w:r>
      <w:r w:rsidR="005B7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4660">
        <w:rPr>
          <w:rFonts w:ascii="Times New Roman" w:hAnsi="Times New Roman" w:cs="Times New Roman"/>
          <w:sz w:val="28"/>
          <w:szCs w:val="28"/>
        </w:rPr>
        <w:t>сельско</w:t>
      </w:r>
      <w:r w:rsidR="007C0CB7">
        <w:rPr>
          <w:rFonts w:ascii="Times New Roman" w:hAnsi="Times New Roman" w:cs="Times New Roman"/>
          <w:sz w:val="28"/>
          <w:szCs w:val="28"/>
        </w:rPr>
        <w:t>го</w:t>
      </w:r>
      <w:r w:rsidR="008C46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0CB7">
        <w:rPr>
          <w:rFonts w:ascii="Times New Roman" w:hAnsi="Times New Roman" w:cs="Times New Roman"/>
          <w:sz w:val="28"/>
          <w:szCs w:val="28"/>
        </w:rPr>
        <w:t>я</w:t>
      </w:r>
      <w:r w:rsidR="008C4660">
        <w:rPr>
          <w:rFonts w:ascii="Times New Roman" w:hAnsi="Times New Roman" w:cs="Times New Roman"/>
          <w:sz w:val="28"/>
          <w:szCs w:val="28"/>
        </w:rPr>
        <w:t xml:space="preserve"> «Ивановское»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794A3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794A31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794A31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794A31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794A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794A31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794A3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794A31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794A31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794A31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C66E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794A31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794A31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размере и в сроки, определенные в указанном требовании;</w:t>
      </w:r>
    </w:p>
    <w:p w:rsidR="00A17B09" w:rsidRPr="00FB006D" w:rsidRDefault="00A17B09" w:rsidP="00794A3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794A3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794A3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794A31">
      <w:pPr>
        <w:shd w:val="clear" w:color="auto" w:fill="FFFFFF"/>
        <w:tabs>
          <w:tab w:val="left" w:leader="underscore" w:pos="81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794A31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794A31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794A31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794A31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794A31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794A31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794A31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794A31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794A31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794A31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794A31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794A31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794A31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</w:t>
      </w:r>
      <w:proofErr w:type="spell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недостижении</w:t>
      </w:r>
      <w:proofErr w:type="spell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794A31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794A31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межбюджетного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794A31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94A31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7C0CB7" w:rsidP="00794A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>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«Ивановское»</w:t>
            </w:r>
          </w:p>
          <w:p w:rsidR="00A17B09" w:rsidRPr="00D14856" w:rsidRDefault="00A17B09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Default="008C4660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1057530016785</w:t>
            </w:r>
          </w:p>
          <w:p w:rsidR="008C4660" w:rsidRPr="008C4660" w:rsidRDefault="008C4660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76630430101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A17B09" w:rsidRPr="008C4660" w:rsidRDefault="008C4660" w:rsidP="00794A31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7D1D18"/>
                <w:sz w:val="27"/>
                <w:szCs w:val="27"/>
                <w:shd w:val="clear" w:color="auto" w:fill="FFFFFF"/>
              </w:rPr>
              <w:t> </w:t>
            </w:r>
            <w:r w:rsidRPr="008C46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674391 </w:t>
            </w:r>
            <w:r w:rsidRPr="008C4660">
              <w:rPr>
                <w:rFonts w:ascii="Times New Roman" w:hAnsi="Times New Roman" w:cs="Times New Roman"/>
                <w:caps/>
                <w:color w:val="333333"/>
                <w:shd w:val="clear" w:color="auto" w:fill="FFFFFF"/>
              </w:rPr>
              <w:t>НЕРЧИНСКО-ЗАВОДСКИЙ Р-Н</w:t>
            </w:r>
            <w:proofErr w:type="gramStart"/>
            <w:r w:rsidRPr="008C4660">
              <w:rPr>
                <w:rFonts w:ascii="Times New Roman" w:hAnsi="Times New Roman" w:cs="Times New Roman"/>
                <w:caps/>
                <w:color w:val="333333"/>
                <w:shd w:val="clear" w:color="auto" w:fill="FFFFFF"/>
              </w:rPr>
              <w:t>,С</w:t>
            </w:r>
            <w:proofErr w:type="gramEnd"/>
            <w:r w:rsidRPr="008C4660">
              <w:rPr>
                <w:rFonts w:ascii="Times New Roman" w:hAnsi="Times New Roman" w:cs="Times New Roman"/>
                <w:caps/>
                <w:color w:val="333333"/>
                <w:shd w:val="clear" w:color="auto" w:fill="FFFFFF"/>
              </w:rPr>
              <w:t xml:space="preserve"> ИВАНОВКА,УЛ МОЛОДЕЖНАЯ, Д 20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8C4660" w:rsidRDefault="008C4660" w:rsidP="00794A31">
            <w:pPr>
              <w:ind w:firstLine="70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7514002577</w:t>
            </w:r>
          </w:p>
          <w:p w:rsidR="008C4660" w:rsidRPr="00FB006D" w:rsidRDefault="008C4660" w:rsidP="00794A3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794A31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794A3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794A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5B76C7" w:rsidRDefault="005B76C7" w:rsidP="00794A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03231643766</w:t>
            </w:r>
            <w:r w:rsidR="007C0CB7">
              <w:rPr>
                <w:rFonts w:ascii="Times New Roman" w:hAnsi="Times New Roman" w:cs="Times New Roman"/>
                <w:sz w:val="24"/>
                <w:szCs w:val="24"/>
              </w:rPr>
              <w:t>304309100</w:t>
            </w:r>
          </w:p>
          <w:p w:rsidR="005616D1" w:rsidRPr="001C2F05" w:rsidRDefault="005616D1" w:rsidP="00794A3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794A31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7A0" w:rsidRDefault="009E47A0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794A31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Первухин</w:t>
            </w:r>
          </w:p>
          <w:p w:rsidR="002360D2" w:rsidRPr="00FB006D" w:rsidRDefault="002360D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7C0CB7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«Ивановское»</w:t>
            </w:r>
          </w:p>
          <w:p w:rsidR="005B76C7" w:rsidRDefault="005B76C7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94A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0CB7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794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CB7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</w:p>
          <w:p w:rsidR="002360D2" w:rsidRPr="00FB006D" w:rsidRDefault="002360D2" w:rsidP="00794A3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76C7" w:rsidRPr="00FB006D" w:rsidRDefault="005B76C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 соглашению №__</w:t>
      </w:r>
    </w:p>
    <w:p w:rsidR="005B76C7" w:rsidRDefault="005B76C7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94A31" w:rsidRPr="00FB006D" w:rsidRDefault="00794A31" w:rsidP="0079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794A3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5B76C7" w:rsidRDefault="005B76C7" w:rsidP="00794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>в бюджет сельского поселения «Ивановское»</w:t>
      </w:r>
    </w:p>
    <w:p w:rsidR="005B76C7" w:rsidRPr="00FB006D" w:rsidRDefault="005B76C7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79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>Администрация сельского поселения «Ивановское»</w:t>
      </w:r>
    </w:p>
    <w:p w:rsidR="005B76C7" w:rsidRPr="00FB006D" w:rsidRDefault="005B76C7" w:rsidP="00794A3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794A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B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CC0B82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7C0CB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CC0B82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</w:t>
      </w:r>
      <w:r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9E47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CC0B82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7C0CB7">
        <w:rPr>
          <w:rFonts w:ascii="Times New Roman" w:hAnsi="Times New Roman"/>
          <w:bCs/>
          <w:sz w:val="28"/>
          <w:szCs w:val="28"/>
        </w:rPr>
        <w:t xml:space="preserve">филиала СДК </w:t>
      </w:r>
      <w:proofErr w:type="gramStart"/>
      <w:r w:rsidR="007C0C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C0CB7">
        <w:rPr>
          <w:rFonts w:ascii="Times New Roman" w:hAnsi="Times New Roman"/>
          <w:bCs/>
          <w:sz w:val="28"/>
          <w:szCs w:val="28"/>
        </w:rPr>
        <w:t xml:space="preserve"> с. Ивановка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794A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94A3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94A3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94A3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94A31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94A3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794A3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3D257F" w:rsidRDefault="009E47A0" w:rsidP="00794A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музыкального оборудования, театральных костюмов</w:t>
            </w:r>
          </w:p>
        </w:tc>
        <w:tc>
          <w:tcPr>
            <w:tcW w:w="1900" w:type="dxa"/>
            <w:vAlign w:val="center"/>
          </w:tcPr>
          <w:p w:rsidR="001C349C" w:rsidRPr="00587965" w:rsidRDefault="009E47A0" w:rsidP="00794A3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794A3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9E47A0" w:rsidP="00794A3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зрительских кресел</w:t>
            </w:r>
          </w:p>
        </w:tc>
        <w:tc>
          <w:tcPr>
            <w:tcW w:w="1900" w:type="dxa"/>
            <w:vAlign w:val="center"/>
          </w:tcPr>
          <w:p w:rsidR="001C349C" w:rsidRPr="00CB468D" w:rsidRDefault="009E47A0" w:rsidP="00794A3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300 000,0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794A3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</w:t>
            </w:r>
            <w:r w:rsidR="00794A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9E47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700 000,0</w:t>
            </w:r>
            <w:r w:rsidR="00794A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9E47A0" w:rsidRDefault="009E47A0" w:rsidP="00794A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A0" w:rsidRDefault="009E47A0" w:rsidP="00794A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9E47A0" w:rsidRDefault="005B76C7" w:rsidP="00794A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иного межбюджетного трансферта: </w:t>
      </w:r>
    </w:p>
    <w:p w:rsidR="009E47A0" w:rsidRP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A0">
        <w:rPr>
          <w:rFonts w:ascii="Times New Roman" w:hAnsi="Times New Roman" w:cs="Times New Roman"/>
          <w:sz w:val="24"/>
          <w:szCs w:val="24"/>
        </w:rPr>
        <w:t>Администрация сельского  поселения «Ивановское»</w:t>
      </w:r>
    </w:p>
    <w:p w:rsidR="005B76C7" w:rsidRPr="009E47A0" w:rsidRDefault="009E47A0" w:rsidP="00794A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674391 </w:t>
      </w:r>
      <w:r w:rsidRPr="009E47A0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НЕРЧИНСКО-ЗАВОДСКИЙ Р-Н</w:t>
      </w:r>
      <w:proofErr w:type="gramStart"/>
      <w:r w:rsidRPr="009E47A0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,С</w:t>
      </w:r>
      <w:proofErr w:type="gramEnd"/>
      <w:r w:rsidRPr="009E47A0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 ИВАНОВКА,УЛ МОЛОДЕЖНАЯ, Д 20</w:t>
      </w:r>
    </w:p>
    <w:p w:rsidR="009E47A0" w:rsidRP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A0">
        <w:rPr>
          <w:rFonts w:ascii="Times New Roman" w:hAnsi="Times New Roman" w:cs="Times New Roman"/>
          <w:sz w:val="24"/>
          <w:szCs w:val="24"/>
        </w:rPr>
        <w:t>Отделение Чита Банка России//УФК по Забайкальскому краю</w:t>
      </w: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E47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4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47A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E47A0">
        <w:rPr>
          <w:rFonts w:ascii="Times New Roman" w:hAnsi="Times New Roman" w:cs="Times New Roman"/>
          <w:sz w:val="24"/>
          <w:szCs w:val="24"/>
        </w:rPr>
        <w:t>: 03231643766304309100</w:t>
      </w: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1057530016785</w:t>
      </w: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7514002577/751401001</w:t>
      </w: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03913012150</w:t>
      </w: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7A0" w:rsidRPr="009E47A0" w:rsidRDefault="009E47A0" w:rsidP="00794A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7A0" w:rsidRDefault="005B76C7" w:rsidP="00794A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76C7" w:rsidRPr="00FB006D" w:rsidRDefault="005B76C7" w:rsidP="00794A31">
      <w:pPr>
        <w:tabs>
          <w:tab w:val="left" w:pos="7200"/>
          <w:tab w:val="left" w:pos="7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</w:t>
      </w: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А.Н.Никифоров</w:t>
      </w:r>
      <w:proofErr w:type="spellEnd"/>
      <w:r w:rsidR="0079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4A31" w:rsidRDefault="00794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4A31" w:rsidRDefault="00794A31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D2" w:rsidRPr="002360D2" w:rsidRDefault="00D14856" w:rsidP="00794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794A31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794A31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794A31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794A3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9E47A0">
        <w:rPr>
          <w:rFonts w:ascii="Times New Roman" w:hAnsi="Times New Roman" w:cs="Times New Roman"/>
          <w:b/>
          <w:sz w:val="24"/>
          <w:szCs w:val="24"/>
        </w:rPr>
        <w:t>в бюджет сельского поселения «Ивановское»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7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 обновление материально-технической базы филиала СДК </w:t>
      </w:r>
      <w:proofErr w:type="gramStart"/>
      <w:r w:rsidR="009E47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proofErr w:type="gramEnd"/>
      <w:r w:rsidR="009E47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с. Ивановка</w:t>
      </w:r>
    </w:p>
    <w:p w:rsidR="00CF207C" w:rsidRPr="001C349C" w:rsidRDefault="00CF207C" w:rsidP="00794A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794A31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794A31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794A3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794A3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794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79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sectPr w:rsidR="002360D2" w:rsidRPr="002360D2" w:rsidSect="00794A3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EC" w:rsidRDefault="00C66EEC">
      <w:pPr>
        <w:spacing w:after="0" w:line="240" w:lineRule="auto"/>
      </w:pPr>
      <w:r>
        <w:separator/>
      </w:r>
    </w:p>
  </w:endnote>
  <w:endnote w:type="continuationSeparator" w:id="0">
    <w:p w:rsidR="00C66EEC" w:rsidRDefault="00C6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EC" w:rsidRDefault="00C66EEC">
      <w:pPr>
        <w:spacing w:after="0" w:line="240" w:lineRule="auto"/>
      </w:pPr>
      <w:r>
        <w:separator/>
      </w:r>
    </w:p>
  </w:footnote>
  <w:footnote w:type="continuationSeparator" w:id="0">
    <w:p w:rsidR="00C66EEC" w:rsidRDefault="00C6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C66EEC">
    <w:pPr>
      <w:pStyle w:val="1"/>
      <w:jc w:val="center"/>
    </w:pPr>
  </w:p>
  <w:p w:rsidR="00B339ED" w:rsidRDefault="00C66EE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83670"/>
    <w:rsid w:val="00193605"/>
    <w:rsid w:val="001C2EF7"/>
    <w:rsid w:val="001C2F05"/>
    <w:rsid w:val="001C349C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56B61"/>
    <w:rsid w:val="00377798"/>
    <w:rsid w:val="003819BA"/>
    <w:rsid w:val="003C5A89"/>
    <w:rsid w:val="004033D7"/>
    <w:rsid w:val="0044056A"/>
    <w:rsid w:val="00450F8C"/>
    <w:rsid w:val="00463B8E"/>
    <w:rsid w:val="004B6A4E"/>
    <w:rsid w:val="004E4552"/>
    <w:rsid w:val="00505421"/>
    <w:rsid w:val="00507851"/>
    <w:rsid w:val="0051703F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5C7874"/>
    <w:rsid w:val="00606B64"/>
    <w:rsid w:val="00684A39"/>
    <w:rsid w:val="006923F9"/>
    <w:rsid w:val="00720A1E"/>
    <w:rsid w:val="0073774C"/>
    <w:rsid w:val="007500CB"/>
    <w:rsid w:val="00765BFF"/>
    <w:rsid w:val="00766402"/>
    <w:rsid w:val="00790C24"/>
    <w:rsid w:val="00794A31"/>
    <w:rsid w:val="007A5211"/>
    <w:rsid w:val="007B604D"/>
    <w:rsid w:val="007C0CB7"/>
    <w:rsid w:val="007C2467"/>
    <w:rsid w:val="007D194A"/>
    <w:rsid w:val="00873370"/>
    <w:rsid w:val="008C4660"/>
    <w:rsid w:val="008E1B3D"/>
    <w:rsid w:val="009055A8"/>
    <w:rsid w:val="00915E7E"/>
    <w:rsid w:val="009E47A0"/>
    <w:rsid w:val="009E6F03"/>
    <w:rsid w:val="00A17B09"/>
    <w:rsid w:val="00A42952"/>
    <w:rsid w:val="00A65136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467F"/>
    <w:rsid w:val="00C311D6"/>
    <w:rsid w:val="00C3345C"/>
    <w:rsid w:val="00C41D3B"/>
    <w:rsid w:val="00C66EEC"/>
    <w:rsid w:val="00C86A8C"/>
    <w:rsid w:val="00C95AE5"/>
    <w:rsid w:val="00CB468D"/>
    <w:rsid w:val="00CB5041"/>
    <w:rsid w:val="00CB7A3B"/>
    <w:rsid w:val="00CC0B82"/>
    <w:rsid w:val="00CC100C"/>
    <w:rsid w:val="00CC4ED4"/>
    <w:rsid w:val="00CD4E24"/>
    <w:rsid w:val="00CF207C"/>
    <w:rsid w:val="00D14856"/>
    <w:rsid w:val="00E11732"/>
    <w:rsid w:val="00E37FEB"/>
    <w:rsid w:val="00E92CAD"/>
    <w:rsid w:val="00E92E0F"/>
    <w:rsid w:val="00EA3737"/>
    <w:rsid w:val="00EA49A7"/>
    <w:rsid w:val="00EF7132"/>
    <w:rsid w:val="00F06A39"/>
    <w:rsid w:val="00F23C3F"/>
    <w:rsid w:val="00F35378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6E65-11EC-471D-836D-D94F53E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9</cp:revision>
  <cp:lastPrinted>2021-08-20T02:14:00Z</cp:lastPrinted>
  <dcterms:created xsi:type="dcterms:W3CDTF">2021-08-11T04:49:00Z</dcterms:created>
  <dcterms:modified xsi:type="dcterms:W3CDTF">2021-08-20T05:50:00Z</dcterms:modified>
</cp:coreProperties>
</file>