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3CE" w:rsidRDefault="00E113CE" w:rsidP="00E113C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Ужесточена уголовная ответственность за деяния, связанные с заключением ограничивающего конкуренцию соглашения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Федеральным законом от 13.12.2024 № 467-ФЗ внесены изменения в статью 178 Уголовного кодекса Российской Федерации (ограничение конкуренции).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Поправками определены новые квалифицирующие признаки: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ограничение конкуренции путем заключения между хозяйствующими субъектами - конкурентами ограничивающего конкуренцию соглашения (картеля), запрещенного в соответствии с антимонопольным законодательством, совершенное организованной группой;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уничтожение или повреждение чужого имущества (угроза таких последствий).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Определены размеры крупного дохода – свыше 80 </w:t>
      </w:r>
      <w:proofErr w:type="gramStart"/>
      <w:r>
        <w:rPr>
          <w:color w:val="333333"/>
          <w:sz w:val="28"/>
          <w:szCs w:val="28"/>
        </w:rPr>
        <w:t>млн</w:t>
      </w:r>
      <w:proofErr w:type="gramEnd"/>
      <w:r>
        <w:rPr>
          <w:color w:val="333333"/>
          <w:sz w:val="28"/>
          <w:szCs w:val="28"/>
        </w:rPr>
        <w:t xml:space="preserve"> рублей и особо крупного дохода – 395 млн рублей.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Также введено новое условие освобождения от уголовной ответственности, а именно возврат незаконно полученного дохода лицом, совершившим преступление.</w:t>
      </w:r>
    </w:p>
    <w:p w:rsidR="00E113CE" w:rsidRDefault="00E113CE" w:rsidP="00E113CE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Изменения вступили в силу 24.12.2024.</w:t>
      </w: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>
      <w:bookmarkStart w:id="0" w:name="_GoBack"/>
      <w:bookmarkEnd w:id="0"/>
    </w:p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E113CE"/>
    <w:rsid w:val="00E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</Words>
  <Characters>776</Characters>
  <Application>Microsoft Office Word</Application>
  <DocSecurity>0</DocSecurity>
  <Lines>6</Lines>
  <Paragraphs>1</Paragraphs>
  <ScaleCrop>false</ScaleCrop>
  <Company>sborka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5</cp:revision>
  <dcterms:created xsi:type="dcterms:W3CDTF">2025-02-19T01:40:00Z</dcterms:created>
  <dcterms:modified xsi:type="dcterms:W3CDTF">2025-02-19T02:40:00Z</dcterms:modified>
</cp:coreProperties>
</file>