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28июня 2021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67FE">
        <w:rPr>
          <w:rFonts w:ascii="Times New Roman" w:eastAsia="Times New Roman" w:hAnsi="Times New Roman" w:cs="Times New Roman"/>
          <w:sz w:val="28"/>
          <w:szCs w:val="28"/>
        </w:rPr>
        <w:t xml:space="preserve"> 447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ОЛОЧИНСКОЕ»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AF67FE" w:rsidRPr="005C654C" w:rsidRDefault="00AF67FE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CC" w:rsidRPr="005C654C" w:rsidRDefault="00074CCC" w:rsidP="00074C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42908" w:rsidRDefault="00074CCC" w:rsidP="00A4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A42908" w:rsidRDefault="00074CCC" w:rsidP="00A4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74CCC" w:rsidRPr="00A42908" w:rsidRDefault="00074CCC" w:rsidP="00A42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4CCC" w:rsidRPr="005C654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 w:rsidR="00AF67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AF67FE" w:rsidRDefault="00AF67FE" w:rsidP="00074CCC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9E2FC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E2FCA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F67FE">
        <w:rPr>
          <w:rFonts w:ascii="Times New Roman" w:eastAsia="Times New Roman" w:hAnsi="Times New Roman" w:cs="Times New Roman"/>
          <w:sz w:val="28"/>
          <w:szCs w:val="28"/>
        </w:rPr>
        <w:t xml:space="preserve"> 447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38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9E2FCA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74CCC" w:rsidRPr="0065556F" w:rsidRDefault="00074CCC" w:rsidP="00074CCC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Шубина Надежда Чимитдоржиевна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9E2FCA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74CCC" w:rsidRPr="00E01299" w:rsidRDefault="00074CCC" w:rsidP="00AF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1.4. Полномочия считаются переданными со дня вступления в силу настоящего Соглашения.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74CCC" w:rsidRPr="004C0C35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074CCC" w:rsidRPr="004C0C35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74CCC" w:rsidRPr="004C0C35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074CCC" w:rsidRPr="0065556F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9.1. Соглашение составлено в двух экземплярах по одному для каждой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из сторон, имеющих равную юридическую силу</w:t>
      </w:r>
    </w:p>
    <w:p w:rsidR="00074CCC" w:rsidRDefault="00074CCC" w:rsidP="00AF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9E2FCA" w:rsidRPr="003340D0" w:rsidRDefault="009E2FCA" w:rsidP="009E2FCA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 «Олочинское» 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D0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</w:rPr>
        <w:tab/>
        <w:t xml:space="preserve"> Шубина Н.Ч.</w:t>
      </w:r>
    </w:p>
    <w:p w:rsidR="009E2FCA" w:rsidRPr="003340D0" w:rsidRDefault="009E2FCA" w:rsidP="009E2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E825CE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0174D1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0174D1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0174D1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C5CD4" w:rsidRPr="0065556F" w:rsidRDefault="00BC5CD4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BC5CD4">
        <w:rPr>
          <w:rFonts w:ascii="Times New Roman" w:eastAsia="Times New Roman" w:hAnsi="Times New Roman" w:cs="Times New Roman"/>
          <w:i/>
          <w:sz w:val="28"/>
          <w:szCs w:val="28"/>
        </w:rPr>
        <w:t>Олочинское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CCC" w:rsidRPr="0065556F" w:rsidRDefault="00074CCC" w:rsidP="00AF67FE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BC5CD4">
        <w:rPr>
          <w:rFonts w:ascii="Times New Roman" w:eastAsia="Times New Roman" w:hAnsi="Times New Roman" w:cs="Arial"/>
          <w:sz w:val="28"/>
          <w:szCs w:val="28"/>
        </w:rPr>
        <w:t>250</w:t>
      </w:r>
      <w:r w:rsidR="00AF67FE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AF67F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D4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AF6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074CCC" w:rsidRPr="0065556F" w:rsidRDefault="00074CCC" w:rsidP="000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074CCC" w:rsidRDefault="00074CCC" w:rsidP="00074CCC"/>
    <w:p w:rsidR="00E14EBA" w:rsidRDefault="00E14EBA"/>
    <w:sectPr w:rsidR="00E14EBA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CCC"/>
    <w:rsid w:val="00074CCC"/>
    <w:rsid w:val="00851B6F"/>
    <w:rsid w:val="009E2FCA"/>
    <w:rsid w:val="00A42908"/>
    <w:rsid w:val="00AF67FE"/>
    <w:rsid w:val="00BC5CD4"/>
    <w:rsid w:val="00E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8</cp:revision>
  <cp:lastPrinted>2021-06-20T23:38:00Z</cp:lastPrinted>
  <dcterms:created xsi:type="dcterms:W3CDTF">2021-06-18T03:34:00Z</dcterms:created>
  <dcterms:modified xsi:type="dcterms:W3CDTF">2021-06-28T06:37:00Z</dcterms:modified>
</cp:coreProperties>
</file>