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F96" w:rsidRDefault="00601F96" w:rsidP="00601F96">
      <w:pPr>
        <w:pStyle w:val="msonospacingmrcssattr"/>
        <w:shd w:val="clear" w:color="auto" w:fill="FFFFFF"/>
        <w:ind w:firstLine="709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6"/>
          <w:szCs w:val="26"/>
        </w:rPr>
        <w:t>В соответствии с приказом Министерства финансов Забайкальского края № 244-пд от 18.10.2024 года подведены итоги и составлен рейтинг муниципальных районов, муниципальных и городских округов Забайкальского края по уровню открытости бюджетных данных за 1 полугодие 2026 года.</w:t>
      </w:r>
    </w:p>
    <w:p w:rsidR="00601F96" w:rsidRDefault="00601F96" w:rsidP="00601F96">
      <w:pPr>
        <w:pStyle w:val="msonospacingmrcssattr"/>
        <w:shd w:val="clear" w:color="auto" w:fill="FFFFFF"/>
        <w:ind w:firstLine="709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6"/>
          <w:szCs w:val="26"/>
        </w:rPr>
        <w:t>С результатами можете ознакомиться по ссылке:</w:t>
      </w:r>
    </w:p>
    <w:p w:rsidR="00601F96" w:rsidRDefault="00601F96" w:rsidP="00601F96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5" w:history="1">
        <w:r>
          <w:rPr>
            <w:rStyle w:val="a3"/>
            <w:rFonts w:ascii="Arial" w:hAnsi="Arial" w:cs="Arial"/>
            <w:sz w:val="23"/>
            <w:szCs w:val="23"/>
          </w:rPr>
          <w:t>https://minfin.75.ru/deyatel-nost/finansovye-vzaimootnosheniya-s-municipal-nymi-obrazovaniyami/reyting-municipal-nyh-obrazovaniy-po-urovnyu-otkrytosti-byudzhetnyh-dannyh</w:t>
        </w:r>
      </w:hyperlink>
    </w:p>
    <w:p w:rsidR="00F0412B" w:rsidRDefault="00F0412B">
      <w:bookmarkStart w:id="0" w:name="_GoBack"/>
      <w:bookmarkEnd w:id="0"/>
    </w:p>
    <w:sectPr w:rsidR="00F0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C96"/>
    <w:rsid w:val="000A236A"/>
    <w:rsid w:val="00601F96"/>
    <w:rsid w:val="007A4C96"/>
    <w:rsid w:val="00BB158F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mrcssattr">
    <w:name w:val="msonospacing_mr_css_attr"/>
    <w:basedOn w:val="a"/>
    <w:rsid w:val="0060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0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01F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mrcssattr">
    <w:name w:val="msonospacing_mr_css_attr"/>
    <w:basedOn w:val="a"/>
    <w:rsid w:val="0060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0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01F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2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fin.75.ru/deyatel-nost/finansovye-vzaimootnosheniya-s-municipal-nymi-obrazovaniyami/reyting-municipal-nyh-obrazovaniy-po-urovnyu-otkrytosti-byudzhetnyh-danny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>sborka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2</cp:revision>
  <dcterms:created xsi:type="dcterms:W3CDTF">2026-08-24T00:28:00Z</dcterms:created>
  <dcterms:modified xsi:type="dcterms:W3CDTF">2026-08-24T00:28:00Z</dcterms:modified>
</cp:coreProperties>
</file>